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659" w14:textId="77777777" w:rsidR="00BD314C" w:rsidRPr="000C7EA2" w:rsidRDefault="00BD314C">
      <w:pPr>
        <w:rPr>
          <w:rFonts w:ascii="Tahoma" w:hAnsi="Tahoma" w:cs="Tahoma"/>
        </w:rPr>
      </w:pPr>
    </w:p>
    <w:p w14:paraId="792D09EE" w14:textId="77777777" w:rsidR="0092618B" w:rsidRPr="0092618B" w:rsidRDefault="0092618B" w:rsidP="00B1554E">
      <w:pPr>
        <w:pStyle w:val="Nadpis1"/>
        <w:rPr>
          <w:rFonts w:eastAsia="Times New Roman"/>
          <w:lang w:eastAsia="cs-CZ"/>
        </w:rPr>
      </w:pPr>
      <w:r w:rsidRPr="0092618B">
        <w:rPr>
          <w:rFonts w:eastAsia="Times New Roman"/>
          <w:lang w:eastAsia="cs-CZ"/>
        </w:rPr>
        <w:t>Realizace díla</w:t>
      </w:r>
    </w:p>
    <w:p w14:paraId="4FE2D7C3" w14:textId="77777777" w:rsidR="0092618B" w:rsidRPr="0092618B" w:rsidRDefault="0092618B" w:rsidP="0092618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Realizace díla bude probíhat v režimu Design &amp; Build, kdy dodavatel zpracuje návrh řešení, projektovou dokumentaci a následně provede samotnou realizaci stavebních prací a instalaci trampolín.</w:t>
      </w:r>
    </w:p>
    <w:p w14:paraId="4C7C27AF" w14:textId="77777777" w:rsidR="0092618B" w:rsidRPr="0092618B" w:rsidRDefault="0092618B" w:rsidP="0092618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Dodavatel je povinen navrhnout takové technické řešení, které splní všechny bezpečnostní, technické a provozní požadavky stanovené touto zadávací dokumentací a příslušnými právními a technickými předpisy.</w:t>
      </w:r>
    </w:p>
    <w:p w14:paraId="520B483A" w14:textId="77777777" w:rsidR="0092618B" w:rsidRPr="00B1554E" w:rsidRDefault="0092618B" w:rsidP="00B1554E">
      <w:pPr>
        <w:pStyle w:val="Nadpis2"/>
        <w:rPr>
          <w:rFonts w:eastAsia="Times New Roman"/>
          <w:u w:val="single"/>
          <w:lang w:eastAsia="cs-CZ"/>
        </w:rPr>
      </w:pPr>
      <w:r w:rsidRPr="00B1554E">
        <w:rPr>
          <w:rFonts w:eastAsia="Times New Roman"/>
          <w:u w:val="single"/>
          <w:lang w:eastAsia="cs-CZ"/>
        </w:rPr>
        <w:t>Harmonogram realizace</w:t>
      </w:r>
    </w:p>
    <w:p w14:paraId="15DEC93E" w14:textId="77777777" w:rsidR="0092618B" w:rsidRPr="0092618B" w:rsidRDefault="0092618B" w:rsidP="0092618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Realizace bude probíhat v následujících etapách:</w:t>
      </w:r>
    </w:p>
    <w:p w14:paraId="1EDAFFC8" w14:textId="77777777" w:rsidR="0092618B" w:rsidRPr="0092618B" w:rsidRDefault="0092618B" w:rsidP="0092618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Návrh řešení a rozmístění trampolín</w:t>
      </w: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br/>
        <w:t>Dodavatel zpracuje návrh řešení prostoru s umístěním trampolín, drenážního systému a dopadových ploch.</w:t>
      </w:r>
    </w:p>
    <w:p w14:paraId="52934E3B" w14:textId="77777777" w:rsidR="0092618B" w:rsidRPr="0092618B" w:rsidRDefault="0092618B" w:rsidP="0092618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Zpracování projektové dokumentace</w:t>
      </w: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br/>
        <w:t>Na základě odsouhlaseného návrhu zpracuje dodavatel realizační projektovou dokumentaci.</w:t>
      </w:r>
    </w:p>
    <w:p w14:paraId="782D1E92" w14:textId="77777777" w:rsidR="0092618B" w:rsidRPr="0092618B" w:rsidRDefault="0092618B" w:rsidP="0092618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Realizace stavebních prací a instalace trampolín</w:t>
      </w: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br/>
        <w:t>Dodavatel provede veškeré zemní práce, drenážní opatření, přípravu podkladu, instalaci trampolín a realizaci dopadových ploch.</w:t>
      </w:r>
    </w:p>
    <w:p w14:paraId="75FAD1E1" w14:textId="77777777" w:rsidR="0092618B" w:rsidRPr="00B1554E" w:rsidRDefault="0092618B" w:rsidP="00B1554E">
      <w:pPr>
        <w:pStyle w:val="Nadpis2"/>
        <w:rPr>
          <w:rFonts w:eastAsia="Times New Roman"/>
          <w:u w:val="single"/>
          <w:lang w:eastAsia="cs-CZ"/>
        </w:rPr>
      </w:pPr>
      <w:r w:rsidRPr="00B1554E">
        <w:rPr>
          <w:rFonts w:eastAsia="Times New Roman"/>
          <w:u w:val="single"/>
          <w:lang w:eastAsia="cs-CZ"/>
        </w:rPr>
        <w:t>Termín realizace</w:t>
      </w:r>
    </w:p>
    <w:p w14:paraId="325294E8" w14:textId="59A449E2" w:rsidR="0092618B" w:rsidRPr="0092618B" w:rsidRDefault="0092618B" w:rsidP="0092618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Celková doba realizace díla činí maximálně </w:t>
      </w:r>
      <w:r w:rsidR="000665AD">
        <w:rPr>
          <w:rFonts w:ascii="Tahoma" w:eastAsia="Times New Roman" w:hAnsi="Tahoma" w:cs="Tahoma"/>
          <w:kern w:val="0"/>
          <w:lang w:eastAsia="cs-CZ"/>
          <w14:ligatures w14:val="none"/>
        </w:rPr>
        <w:t>12</w:t>
      </w: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0 kalendářních dnů ode dne účinnosti smlouvy.</w:t>
      </w:r>
    </w:p>
    <w:p w14:paraId="25275EFA" w14:textId="77777777" w:rsidR="0092618B" w:rsidRPr="0092618B" w:rsidRDefault="0092618B" w:rsidP="0092618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Do této doby se započítává:</w:t>
      </w:r>
    </w:p>
    <w:p w14:paraId="7273565D" w14:textId="77777777" w:rsidR="0092618B" w:rsidRPr="0092618B" w:rsidRDefault="0092618B" w:rsidP="009261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zpracování návrhu řešení,</w:t>
      </w:r>
    </w:p>
    <w:p w14:paraId="4DC51ACE" w14:textId="77777777" w:rsidR="0092618B" w:rsidRPr="0092618B" w:rsidRDefault="0092618B" w:rsidP="009261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zpracování projektové dokumentace,</w:t>
      </w:r>
    </w:p>
    <w:p w14:paraId="1DA235C4" w14:textId="77777777" w:rsidR="0092618B" w:rsidRPr="0092618B" w:rsidRDefault="0092618B" w:rsidP="009261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provedení všech stavebních prací,</w:t>
      </w:r>
    </w:p>
    <w:p w14:paraId="72F56D60" w14:textId="77777777" w:rsidR="0092618B" w:rsidRPr="0092618B" w:rsidRDefault="0092618B" w:rsidP="009261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instalace trampolín a dopadových ploch,</w:t>
      </w:r>
    </w:p>
    <w:p w14:paraId="4C71FF86" w14:textId="77777777" w:rsidR="0092618B" w:rsidRPr="0092618B" w:rsidRDefault="0092618B" w:rsidP="009261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provedení kontrol a předání díla objednateli.</w:t>
      </w:r>
    </w:p>
    <w:p w14:paraId="295DCDB4" w14:textId="793752FC" w:rsidR="009A54D9" w:rsidRPr="00B76660" w:rsidRDefault="0092618B" w:rsidP="00B76660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2618B">
        <w:rPr>
          <w:rFonts w:ascii="Tahoma" w:eastAsia="Times New Roman" w:hAnsi="Tahoma" w:cs="Tahoma"/>
          <w:kern w:val="0"/>
          <w:lang w:eastAsia="cs-CZ"/>
          <w14:ligatures w14:val="none"/>
        </w:rPr>
        <w:t>Dodavatel je oprávněn navrhnout vlastní harmonogram prací, který bude odpovídat technologickým postupům výrobce trampolín a zvolenému konstrukčnímu řešení</w:t>
      </w:r>
    </w:p>
    <w:p w14:paraId="7FB586F0" w14:textId="1794AEB5" w:rsidR="00ED54BD" w:rsidRPr="00ED54BD" w:rsidRDefault="009A54D9" w:rsidP="00B76660">
      <w:pPr>
        <w:pStyle w:val="Nadpis1"/>
      </w:pPr>
      <w:r w:rsidRPr="00DF6E42">
        <w:t>Minimální technické požadavky</w:t>
      </w:r>
    </w:p>
    <w:p w14:paraId="43D32BBA" w14:textId="42963DD5" w:rsidR="009A54D9" w:rsidRPr="00DF6E42" w:rsidRDefault="00A034D8" w:rsidP="00A034D8">
      <w:pPr>
        <w:pStyle w:val="Nadpis2"/>
        <w:rPr>
          <w:rFonts w:ascii="Tahoma" w:hAnsi="Tahoma" w:cs="Tahoma"/>
          <w:b/>
          <w:bCs/>
          <w:u w:val="single"/>
        </w:rPr>
      </w:pPr>
      <w:r w:rsidRPr="00DF6E42">
        <w:rPr>
          <w:rStyle w:val="Siln"/>
          <w:rFonts w:ascii="Tahoma" w:hAnsi="Tahoma" w:cs="Tahoma"/>
          <w:b w:val="0"/>
          <w:bCs w:val="0"/>
          <w:u w:val="single"/>
        </w:rPr>
        <w:t>Trampolíny a příslušenství</w:t>
      </w:r>
      <w:r w:rsidR="00DF6E42">
        <w:rPr>
          <w:rStyle w:val="Siln"/>
          <w:rFonts w:ascii="Tahoma" w:hAnsi="Tahoma" w:cs="Tahoma"/>
          <w:b w:val="0"/>
          <w:bCs w:val="0"/>
          <w:u w:val="single"/>
        </w:rPr>
        <w:t>:</w:t>
      </w:r>
    </w:p>
    <w:p w14:paraId="31BB0985" w14:textId="7696922E" w:rsidR="009A54D9" w:rsidRPr="000C7EA2" w:rsidRDefault="004849F9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Pevný rám z </w:t>
      </w:r>
      <w:r w:rsidRPr="000C7EA2">
        <w:rPr>
          <w:rFonts w:ascii="Tahoma" w:hAnsi="Tahoma" w:cs="Tahoma"/>
          <w:b/>
          <w:bCs/>
          <w:lang w:eastAsia="cs-CZ"/>
        </w:rPr>
        <w:t>žárově zinkované oceli</w:t>
      </w:r>
      <w:r w:rsidRPr="000C7EA2">
        <w:rPr>
          <w:rFonts w:ascii="Tahoma" w:hAnsi="Tahoma" w:cs="Tahoma"/>
          <w:lang w:eastAsia="cs-CZ"/>
        </w:rPr>
        <w:t xml:space="preserve"> o tloušťce min. </w:t>
      </w:r>
      <w:r w:rsidRPr="000C7EA2">
        <w:rPr>
          <w:rFonts w:ascii="Tahoma" w:hAnsi="Tahoma" w:cs="Tahoma"/>
          <w:b/>
          <w:bCs/>
          <w:lang w:eastAsia="cs-CZ"/>
        </w:rPr>
        <w:t>1,5–2 mm</w:t>
      </w:r>
      <w:r w:rsidRPr="000C7EA2">
        <w:rPr>
          <w:rFonts w:ascii="Tahoma" w:hAnsi="Tahoma" w:cs="Tahoma"/>
          <w:lang w:eastAsia="cs-CZ"/>
        </w:rPr>
        <w:t>, odolný proti deformaci a korozi.</w:t>
      </w:r>
    </w:p>
    <w:p w14:paraId="01EE0C7A" w14:textId="0D206E7A" w:rsidR="009A54D9" w:rsidRPr="000C7EA2" w:rsidRDefault="004849F9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Antikorozní povrchová úprava</w:t>
      </w:r>
      <w:r w:rsidRPr="000C7EA2">
        <w:rPr>
          <w:rFonts w:ascii="Tahoma" w:hAnsi="Tahoma" w:cs="Tahoma"/>
          <w:lang w:eastAsia="cs-CZ"/>
        </w:rPr>
        <w:t xml:space="preserve"> – žárové zinkování nebo kvalitní práškové lakování s UV stabilizací</w:t>
      </w:r>
      <w:r w:rsidR="00C56B1B" w:rsidRPr="000C7EA2">
        <w:rPr>
          <w:rFonts w:ascii="Tahoma" w:hAnsi="Tahoma" w:cs="Tahoma"/>
          <w:lang w:eastAsia="cs-CZ"/>
        </w:rPr>
        <w:t>.</w:t>
      </w:r>
    </w:p>
    <w:p w14:paraId="582CBCF8" w14:textId="77777777" w:rsidR="009A54D9" w:rsidRPr="000C7EA2" w:rsidRDefault="009A54D9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lastRenderedPageBreak/>
        <w:t>Odolnost vůči vlhkosti a rychlé vysychání skákací plochy</w:t>
      </w:r>
    </w:p>
    <w:p w14:paraId="564F5AC0" w14:textId="42C0C709" w:rsidR="00197C4D" w:rsidRPr="000C7EA2" w:rsidRDefault="00197C4D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Konstrukce musí umožnit </w:t>
      </w:r>
      <w:r w:rsidRPr="000C7EA2">
        <w:rPr>
          <w:rFonts w:ascii="Tahoma" w:hAnsi="Tahoma" w:cs="Tahoma"/>
          <w:b/>
          <w:bCs/>
          <w:lang w:eastAsia="cs-CZ"/>
        </w:rPr>
        <w:t>rychlý odvod vody</w:t>
      </w:r>
      <w:r w:rsidRPr="000C7EA2">
        <w:rPr>
          <w:rFonts w:ascii="Tahoma" w:hAnsi="Tahoma" w:cs="Tahoma"/>
          <w:lang w:eastAsia="cs-CZ"/>
        </w:rPr>
        <w:t xml:space="preserve"> a nesmí umožnit její hromadění v prostoru pod plochou.</w:t>
      </w:r>
    </w:p>
    <w:p w14:paraId="2BFE5F54" w14:textId="1888CF0F" w:rsidR="009A54D9" w:rsidRPr="000C7EA2" w:rsidRDefault="00585319" w:rsidP="00197C4D">
      <w:pPr>
        <w:pStyle w:val="Odstavecseseznamem"/>
        <w:numPr>
          <w:ilvl w:val="0"/>
          <w:numId w:val="30"/>
        </w:numPr>
        <w:rPr>
          <w:rFonts w:ascii="Tahoma" w:hAnsi="Tahoma" w:cs="Tahoma"/>
        </w:rPr>
      </w:pPr>
      <w:r w:rsidRPr="000C7EA2">
        <w:rPr>
          <w:rFonts w:ascii="Tahoma" w:hAnsi="Tahoma" w:cs="Tahoma"/>
          <w:lang w:eastAsia="cs-CZ"/>
        </w:rPr>
        <w:t xml:space="preserve">Skákací plocha z </w:t>
      </w:r>
      <w:r w:rsidRPr="000C7EA2">
        <w:rPr>
          <w:rFonts w:ascii="Tahoma" w:hAnsi="Tahoma" w:cs="Tahoma"/>
          <w:b/>
          <w:bCs/>
          <w:lang w:eastAsia="cs-CZ"/>
        </w:rPr>
        <w:t>UV stabilního polypropylenu</w:t>
      </w:r>
      <w:r w:rsidRPr="000C7EA2">
        <w:rPr>
          <w:rFonts w:ascii="Tahoma" w:hAnsi="Tahoma" w:cs="Tahoma"/>
          <w:lang w:eastAsia="cs-CZ"/>
        </w:rPr>
        <w:t>, odolná vůči mrazu, vlhkosti a mechanickému opotřebení</w:t>
      </w:r>
    </w:p>
    <w:p w14:paraId="0110C2C8" w14:textId="4DBE3523" w:rsidR="009A54D9" w:rsidRPr="000C7EA2" w:rsidRDefault="005B558F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Pozinkované pružiny chráněné </w:t>
      </w:r>
      <w:r w:rsidRPr="000C7EA2">
        <w:rPr>
          <w:rFonts w:ascii="Tahoma" w:hAnsi="Tahoma" w:cs="Tahoma"/>
          <w:b/>
          <w:bCs/>
          <w:lang w:eastAsia="cs-CZ"/>
        </w:rPr>
        <w:t>voděodolným krytem</w:t>
      </w:r>
      <w:r w:rsidRPr="000C7EA2">
        <w:rPr>
          <w:rFonts w:ascii="Tahoma" w:hAnsi="Tahoma" w:cs="Tahoma"/>
          <w:lang w:eastAsia="cs-CZ"/>
        </w:rPr>
        <w:t>, mrazuvzdorné a UV stabilní.</w:t>
      </w:r>
    </w:p>
    <w:p w14:paraId="39C6D64C" w14:textId="39F17CE0" w:rsidR="009A54D9" w:rsidRPr="000C7EA2" w:rsidRDefault="0080132A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>Ochranné prvky musí být bezpečně upevněny tak, aby nedošlo k jejich uvolnění při užívání.</w:t>
      </w:r>
    </w:p>
    <w:p w14:paraId="5FA8D5DA" w14:textId="66F19E45" w:rsidR="009A54D9" w:rsidRPr="000C7EA2" w:rsidRDefault="009A54D9" w:rsidP="00197C4D">
      <w:pPr>
        <w:pStyle w:val="Odstavecseseznamem"/>
        <w:numPr>
          <w:ilvl w:val="0"/>
          <w:numId w:val="30"/>
        </w:numPr>
        <w:rPr>
          <w:rFonts w:ascii="Tahoma" w:hAnsi="Tahoma" w:cs="Tahoma"/>
        </w:rPr>
      </w:pPr>
      <w:r w:rsidRPr="000C7EA2">
        <w:rPr>
          <w:rFonts w:ascii="Tahoma" w:hAnsi="Tahoma" w:cs="Tahoma"/>
        </w:rPr>
        <w:t>Pozinkované pružiny chráněné krytem, který odolá vodě a mrazu</w:t>
      </w:r>
    </w:p>
    <w:p w14:paraId="2A4D782E" w14:textId="76D0001C" w:rsidR="009A54D9" w:rsidRPr="000C7EA2" w:rsidRDefault="00AE5E0C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Dodání </w:t>
      </w:r>
      <w:r w:rsidRPr="000C7EA2">
        <w:rPr>
          <w:rFonts w:ascii="Tahoma" w:hAnsi="Tahoma" w:cs="Tahoma"/>
          <w:b/>
          <w:bCs/>
          <w:lang w:eastAsia="cs-CZ"/>
        </w:rPr>
        <w:t>přikrývací plachty</w:t>
      </w:r>
      <w:r w:rsidRPr="000C7EA2">
        <w:rPr>
          <w:rFonts w:ascii="Tahoma" w:hAnsi="Tahoma" w:cs="Tahoma"/>
          <w:lang w:eastAsia="cs-CZ"/>
        </w:rPr>
        <w:t xml:space="preserve"> pro ochranu trampolíny mimo sezónu.</w:t>
      </w:r>
    </w:p>
    <w:p w14:paraId="37F5C71E" w14:textId="7A00B43D" w:rsidR="009A54D9" w:rsidRPr="000C7EA2" w:rsidRDefault="0080132A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Kryt pružin z </w:t>
      </w:r>
      <w:r w:rsidRPr="000C7EA2">
        <w:rPr>
          <w:rFonts w:ascii="Tahoma" w:hAnsi="Tahoma" w:cs="Tahoma"/>
          <w:b/>
          <w:bCs/>
          <w:lang w:eastAsia="cs-CZ"/>
        </w:rPr>
        <w:t>odolného PVC</w:t>
      </w:r>
      <w:r w:rsidRPr="000C7EA2">
        <w:rPr>
          <w:rFonts w:ascii="Tahoma" w:hAnsi="Tahoma" w:cs="Tahoma"/>
          <w:lang w:eastAsia="cs-CZ"/>
        </w:rPr>
        <w:t xml:space="preserve"> (nikoliv pouze tenká pěnová vrstva).</w:t>
      </w:r>
    </w:p>
    <w:p w14:paraId="00D37C93" w14:textId="77777777" w:rsidR="00AE5E0C" w:rsidRPr="000C7EA2" w:rsidRDefault="00AE5E0C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Všechny materiály musí splňovat </w:t>
      </w:r>
      <w:r w:rsidRPr="000C7EA2">
        <w:rPr>
          <w:rFonts w:ascii="Tahoma" w:hAnsi="Tahoma" w:cs="Tahoma"/>
          <w:b/>
          <w:bCs/>
          <w:lang w:eastAsia="cs-CZ"/>
        </w:rPr>
        <w:t>platné evropské normy</w:t>
      </w:r>
      <w:r w:rsidRPr="000C7EA2">
        <w:rPr>
          <w:rFonts w:ascii="Tahoma" w:hAnsi="Tahoma" w:cs="Tahoma"/>
          <w:lang w:eastAsia="cs-CZ"/>
        </w:rPr>
        <w:t>, zejména:</w:t>
      </w:r>
    </w:p>
    <w:p w14:paraId="4C5ECE98" w14:textId="77777777" w:rsidR="00AE5E0C" w:rsidRPr="000C7EA2" w:rsidRDefault="00AE5E0C" w:rsidP="00197C4D">
      <w:pPr>
        <w:pStyle w:val="Odstavecseseznamem"/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ČSN EN 1176</w:t>
      </w:r>
      <w:r w:rsidRPr="000C7EA2">
        <w:rPr>
          <w:rFonts w:ascii="Tahoma" w:hAnsi="Tahoma" w:cs="Tahoma"/>
          <w:lang w:eastAsia="cs-CZ"/>
        </w:rPr>
        <w:t xml:space="preserve"> – zařízení dětských hřišť</w:t>
      </w:r>
    </w:p>
    <w:p w14:paraId="6C288A17" w14:textId="77777777" w:rsidR="00AE5E0C" w:rsidRPr="000C7EA2" w:rsidRDefault="00AE5E0C" w:rsidP="00197C4D">
      <w:pPr>
        <w:pStyle w:val="Odstavecseseznamem"/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ČSN EN 1177</w:t>
      </w:r>
      <w:r w:rsidRPr="000C7EA2">
        <w:rPr>
          <w:rFonts w:ascii="Tahoma" w:hAnsi="Tahoma" w:cs="Tahoma"/>
          <w:lang w:eastAsia="cs-CZ"/>
        </w:rPr>
        <w:t xml:space="preserve"> – dopadové plochy a HIC</w:t>
      </w:r>
    </w:p>
    <w:p w14:paraId="6248642D" w14:textId="36B841E7" w:rsidR="00585319" w:rsidRDefault="00AE5E0C" w:rsidP="00197C4D">
      <w:pPr>
        <w:pStyle w:val="Odstavecseseznamem"/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ČSN EN 12572 / EN 913 / EN 13219</w:t>
      </w:r>
      <w:r w:rsidRPr="000C7EA2">
        <w:rPr>
          <w:rFonts w:ascii="Tahoma" w:hAnsi="Tahoma" w:cs="Tahoma"/>
          <w:lang w:eastAsia="cs-CZ"/>
        </w:rPr>
        <w:t xml:space="preserve"> podle typu zařízení</w:t>
      </w:r>
      <w:r w:rsidRPr="000C7EA2">
        <w:rPr>
          <w:rFonts w:ascii="Tahoma" w:hAnsi="Tahoma" w:cs="Tahoma"/>
          <w:lang w:eastAsia="cs-CZ"/>
        </w:rPr>
        <w:br/>
        <w:t xml:space="preserve">Dodavatel doloží </w:t>
      </w:r>
      <w:r w:rsidRPr="000C7EA2">
        <w:rPr>
          <w:rFonts w:ascii="Tahoma" w:hAnsi="Tahoma" w:cs="Tahoma"/>
          <w:b/>
          <w:bCs/>
          <w:lang w:eastAsia="cs-CZ"/>
        </w:rPr>
        <w:t>certifikáty a prohlášení o shodě</w:t>
      </w:r>
      <w:r w:rsidRPr="000C7EA2">
        <w:rPr>
          <w:rFonts w:ascii="Tahoma" w:hAnsi="Tahoma" w:cs="Tahoma"/>
          <w:lang w:eastAsia="cs-CZ"/>
        </w:rPr>
        <w:t>.</w:t>
      </w:r>
    </w:p>
    <w:p w14:paraId="05B2EBAE" w14:textId="77777777" w:rsidR="00ED54BD" w:rsidRPr="000C7EA2" w:rsidRDefault="00ED54BD" w:rsidP="00197C4D">
      <w:pPr>
        <w:pStyle w:val="Odstavecseseznamem"/>
        <w:rPr>
          <w:rFonts w:ascii="Tahoma" w:hAnsi="Tahoma" w:cs="Tahoma"/>
          <w:lang w:eastAsia="cs-CZ"/>
        </w:rPr>
      </w:pPr>
    </w:p>
    <w:p w14:paraId="14315D76" w14:textId="3779FD0D" w:rsidR="00E1779D" w:rsidRPr="00DF6E42" w:rsidRDefault="00A034D8" w:rsidP="00A034D8">
      <w:pPr>
        <w:pStyle w:val="Nadpis2"/>
        <w:rPr>
          <w:rFonts w:ascii="Tahoma" w:hAnsi="Tahoma" w:cs="Tahoma"/>
          <w:u w:val="single"/>
        </w:rPr>
      </w:pPr>
      <w:r w:rsidRPr="00DF6E42">
        <w:rPr>
          <w:rStyle w:val="Siln"/>
          <w:rFonts w:ascii="Tahoma" w:hAnsi="Tahoma" w:cs="Tahoma"/>
          <w:b w:val="0"/>
          <w:bCs w:val="0"/>
          <w:u w:val="single"/>
        </w:rPr>
        <w:t xml:space="preserve">Popis stavebních prací </w:t>
      </w:r>
      <w:r w:rsidR="00E1779D" w:rsidRPr="00DF6E42">
        <w:rPr>
          <w:rStyle w:val="Siln"/>
          <w:rFonts w:ascii="Tahoma" w:hAnsi="Tahoma" w:cs="Tahoma"/>
          <w:b w:val="0"/>
          <w:bCs w:val="0"/>
          <w:u w:val="single"/>
        </w:rPr>
        <w:t>a návrh řešení:</w:t>
      </w:r>
    </w:p>
    <w:p w14:paraId="44DB4079" w14:textId="1B803614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V rámci přípravy pro instalaci zapuštěné trampolíny bude realizován </w:t>
      </w:r>
      <w:r w:rsidR="004A00E1" w:rsidRPr="000C7EA2">
        <w:rPr>
          <w:rFonts w:ascii="Tahoma" w:hAnsi="Tahoma" w:cs="Tahoma"/>
          <w:sz w:val="22"/>
          <w:szCs w:val="22"/>
        </w:rPr>
        <w:t>vsak</w:t>
      </w:r>
      <w:r w:rsidRPr="000C7EA2">
        <w:rPr>
          <w:rFonts w:ascii="Tahoma" w:hAnsi="Tahoma" w:cs="Tahoma"/>
          <w:sz w:val="22"/>
          <w:szCs w:val="22"/>
        </w:rPr>
        <w:t xml:space="preserve"> pod konstrukcí a zajištění stěn výkopu proti sesuvu zeminy. Cílem návrhu je zajistit dlouhodobě stabilní podklad, zabránit hromadění srážkové vody pod trampolínou a zamezit postupnému sesouvání zeminy do prostoru výkopu.</w:t>
      </w:r>
    </w:p>
    <w:p w14:paraId="666FCC48" w14:textId="3EFE209B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Zemní práce</w:t>
      </w:r>
    </w:p>
    <w:p w14:paraId="2A453C2C" w14:textId="2515C987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Bude proveden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výkop o hloubce min. 1,0 m</w:t>
      </w:r>
      <w:r w:rsidRPr="000C7EA2">
        <w:rPr>
          <w:rFonts w:ascii="Tahoma" w:hAnsi="Tahoma" w:cs="Tahoma"/>
          <w:sz w:val="22"/>
          <w:szCs w:val="22"/>
        </w:rPr>
        <w:t xml:space="preserve"> pod úroveň okolního terénu</w:t>
      </w:r>
      <w:r w:rsidR="00561A87">
        <w:rPr>
          <w:rFonts w:ascii="Tahoma" w:hAnsi="Tahoma" w:cs="Tahoma"/>
          <w:sz w:val="22"/>
          <w:szCs w:val="22"/>
        </w:rPr>
        <w:t xml:space="preserve"> (h</w:t>
      </w:r>
      <w:r w:rsidR="00561A87" w:rsidRPr="00561A87">
        <w:rPr>
          <w:rFonts w:ascii="Tahoma" w:hAnsi="Tahoma" w:cs="Tahoma"/>
          <w:sz w:val="22"/>
          <w:szCs w:val="22"/>
        </w:rPr>
        <w:t>orní vrstva o tloušťce přibližně 70 mm je tvořena asfaltovým povrchem</w:t>
      </w:r>
      <w:r w:rsidR="00561A87">
        <w:rPr>
          <w:rFonts w:ascii="Tahoma" w:hAnsi="Tahoma" w:cs="Tahoma"/>
          <w:sz w:val="22"/>
          <w:szCs w:val="22"/>
        </w:rPr>
        <w:t>)</w:t>
      </w:r>
      <w:r w:rsidRPr="000C7EA2">
        <w:rPr>
          <w:rFonts w:ascii="Tahoma" w:hAnsi="Tahoma" w:cs="Tahoma"/>
          <w:sz w:val="22"/>
          <w:szCs w:val="22"/>
        </w:rPr>
        <w:t xml:space="preserve"> v půdorysu dle rozměrů trampolíny. Výkop musí být proveden se svislými nebo mírně svažitými stěnami a prohloubením v místě budoucí drenážní vrstvy</w:t>
      </w:r>
      <w:r w:rsidR="00634BC0" w:rsidRPr="000C7EA2">
        <w:rPr>
          <w:rFonts w:ascii="Tahoma" w:hAnsi="Tahoma" w:cs="Tahoma"/>
          <w:sz w:val="22"/>
          <w:szCs w:val="22"/>
        </w:rPr>
        <w:t xml:space="preserve"> a bude zajištěn proti padání zeminy.</w:t>
      </w:r>
      <w:r w:rsidR="009B210A">
        <w:rPr>
          <w:rFonts w:ascii="Tahoma" w:hAnsi="Tahoma" w:cs="Tahoma"/>
          <w:sz w:val="22"/>
          <w:szCs w:val="22"/>
        </w:rPr>
        <w:t xml:space="preserve"> Horních 7 cm se sestává z asfaltového povrchu.</w:t>
      </w:r>
    </w:p>
    <w:p w14:paraId="1E2AF778" w14:textId="24AB78F2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Trvalé zpevnění stěn výkopu</w:t>
      </w:r>
    </w:p>
    <w:p w14:paraId="3D223223" w14:textId="4A4F4859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Stěny výkopu budou trvale stabilizovány jedním z následujících způsobů (dle geologických podmínek):</w:t>
      </w:r>
    </w:p>
    <w:p w14:paraId="63EA2D7F" w14:textId="77777777" w:rsidR="00E1779D" w:rsidRPr="000C7EA2" w:rsidRDefault="00E1779D" w:rsidP="00551E2D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>vyrovnáním stěn a jejich potažením separační geotextilií</w:t>
      </w:r>
      <w:r w:rsidRPr="000C7EA2">
        <w:rPr>
          <w:rFonts w:ascii="Tahoma" w:hAnsi="Tahoma" w:cs="Tahoma"/>
          <w:b/>
          <w:bCs/>
          <w:sz w:val="22"/>
          <w:szCs w:val="22"/>
        </w:rPr>
        <w:t>,</w:t>
      </w:r>
    </w:p>
    <w:p w14:paraId="29E0579A" w14:textId="77777777" w:rsidR="00E1779D" w:rsidRPr="000C7EA2" w:rsidRDefault="00E1779D" w:rsidP="00551E2D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>zásypem zhutněného štěrkopískového materiálu po obvodě</w:t>
      </w:r>
      <w:r w:rsidRPr="000C7EA2">
        <w:rPr>
          <w:rFonts w:ascii="Tahoma" w:hAnsi="Tahoma" w:cs="Tahoma"/>
          <w:sz w:val="22"/>
          <w:szCs w:val="22"/>
        </w:rPr>
        <w:t>,</w:t>
      </w:r>
    </w:p>
    <w:p w14:paraId="277CC35F" w14:textId="2A948CAD" w:rsidR="00CD2D20" w:rsidRPr="000C7EA2" w:rsidRDefault="00E1779D" w:rsidP="00551E2D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>doplňkovým uložením betonového nebo plastového prstence</w:t>
      </w:r>
    </w:p>
    <w:p w14:paraId="32056F66" w14:textId="704C696E" w:rsidR="00E1779D" w:rsidRPr="000C7EA2" w:rsidRDefault="00E1779D" w:rsidP="00551E2D">
      <w:pPr>
        <w:pStyle w:val="Normlnweb"/>
        <w:ind w:left="360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Cílem je zabránit sesouvání zeminy a znečištění drenážní</w:t>
      </w:r>
      <w:r w:rsidR="00CF111D" w:rsidRPr="000C7EA2">
        <w:rPr>
          <w:rFonts w:ascii="Tahoma" w:hAnsi="Tahoma" w:cs="Tahoma"/>
          <w:sz w:val="22"/>
          <w:szCs w:val="22"/>
        </w:rPr>
        <w:t>ho lože</w:t>
      </w:r>
      <w:r w:rsidRPr="000C7EA2">
        <w:rPr>
          <w:rFonts w:ascii="Tahoma" w:hAnsi="Tahoma" w:cs="Tahoma"/>
          <w:sz w:val="22"/>
          <w:szCs w:val="22"/>
        </w:rPr>
        <w:t>.</w:t>
      </w:r>
      <w:r w:rsidR="00423640">
        <w:rPr>
          <w:rFonts w:ascii="Tahoma" w:hAnsi="Tahoma" w:cs="Tahoma"/>
          <w:sz w:val="22"/>
          <w:szCs w:val="22"/>
        </w:rPr>
        <w:t xml:space="preserve"> </w:t>
      </w:r>
      <w:r w:rsidR="00423640" w:rsidRPr="00423640">
        <w:rPr>
          <w:rFonts w:ascii="Tahoma" w:hAnsi="Tahoma" w:cs="Tahoma"/>
          <w:sz w:val="22"/>
          <w:szCs w:val="22"/>
        </w:rPr>
        <w:t>Vybraný způsob musí být popsán projektantem v</w:t>
      </w:r>
      <w:r w:rsidR="00423640">
        <w:rPr>
          <w:rFonts w:ascii="Tahoma" w:hAnsi="Tahoma" w:cs="Tahoma"/>
          <w:sz w:val="22"/>
          <w:szCs w:val="22"/>
        </w:rPr>
        <w:t> </w:t>
      </w:r>
      <w:r w:rsidR="00423640" w:rsidRPr="00423640">
        <w:rPr>
          <w:rFonts w:ascii="Tahoma" w:hAnsi="Tahoma" w:cs="Tahoma"/>
          <w:sz w:val="22"/>
          <w:szCs w:val="22"/>
        </w:rPr>
        <w:t>PD</w:t>
      </w:r>
      <w:r w:rsidR="00423640">
        <w:rPr>
          <w:rFonts w:ascii="Tahoma" w:hAnsi="Tahoma" w:cs="Tahoma"/>
          <w:sz w:val="22"/>
          <w:szCs w:val="22"/>
        </w:rPr>
        <w:t>.</w:t>
      </w:r>
    </w:p>
    <w:p w14:paraId="2877DB7C" w14:textId="5CEB0971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Filtrační vrstva</w:t>
      </w:r>
    </w:p>
    <w:p w14:paraId="158F5FF1" w14:textId="35DE33D9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Na dno výkopu se uloží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separační geotextilie (min. 300 g/m²)</w:t>
      </w:r>
      <w:r w:rsidRPr="000C7EA2">
        <w:rPr>
          <w:rFonts w:ascii="Tahoma" w:hAnsi="Tahoma" w:cs="Tahoma"/>
          <w:sz w:val="22"/>
          <w:szCs w:val="22"/>
        </w:rPr>
        <w:t>, která zabrání migraci jemných částic zeminy do drenážního lože a zajistí dlouhou životnost systému.</w:t>
      </w:r>
    </w:p>
    <w:p w14:paraId="682C7C62" w14:textId="208F0FB5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lastRenderedPageBreak/>
        <w:t>Drenážní vrstva</w:t>
      </w:r>
    </w:p>
    <w:p w14:paraId="386069C2" w14:textId="7FA6F900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Na geotextilii se provede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drenážní zásyp o tloušťce min. 300 mm</w:t>
      </w:r>
      <w:r w:rsidRPr="000C7EA2">
        <w:rPr>
          <w:rFonts w:ascii="Tahoma" w:hAnsi="Tahoma" w:cs="Tahoma"/>
          <w:sz w:val="22"/>
          <w:szCs w:val="22"/>
        </w:rPr>
        <w:t xml:space="preserve"> z praného kameniva frakce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16/32</w:t>
      </w:r>
      <w:r w:rsidR="00727DF6" w:rsidRPr="000C7EA2">
        <w:rPr>
          <w:rFonts w:ascii="Tahoma" w:hAnsi="Tahoma" w:cs="Tahoma"/>
          <w:sz w:val="22"/>
          <w:szCs w:val="22"/>
        </w:rPr>
        <w:t>.</w:t>
      </w:r>
      <w:r w:rsidRPr="000C7EA2">
        <w:rPr>
          <w:rFonts w:ascii="Tahoma" w:hAnsi="Tahoma" w:cs="Tahoma"/>
          <w:sz w:val="22"/>
          <w:szCs w:val="22"/>
        </w:rPr>
        <w:t>Tato vrstva slouží k:</w:t>
      </w:r>
    </w:p>
    <w:p w14:paraId="65C5FCB5" w14:textId="77777777" w:rsidR="00E1779D" w:rsidRPr="000C7EA2" w:rsidRDefault="00E1779D" w:rsidP="00551E2D">
      <w:pPr>
        <w:pStyle w:val="Normlnweb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rychlému vsakování srážkových vod,</w:t>
      </w:r>
    </w:p>
    <w:p w14:paraId="777CA5A9" w14:textId="77777777" w:rsidR="00E1779D" w:rsidRPr="000C7EA2" w:rsidRDefault="00E1779D" w:rsidP="00551E2D">
      <w:pPr>
        <w:pStyle w:val="Normlnweb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zamezení hromadění vody pod trampolínou,</w:t>
      </w:r>
    </w:p>
    <w:p w14:paraId="03EC328B" w14:textId="77777777" w:rsidR="00E1779D" w:rsidRPr="000C7EA2" w:rsidRDefault="00E1779D" w:rsidP="00551E2D">
      <w:pPr>
        <w:pStyle w:val="Normlnweb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stabilizaci a odvětrání prostoru.</w:t>
      </w:r>
    </w:p>
    <w:p w14:paraId="5F7284EF" w14:textId="158B47C5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Zásyp bude ukládán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po vrstvách s hutněním</w:t>
      </w:r>
      <w:r w:rsidRPr="000C7EA2">
        <w:rPr>
          <w:rFonts w:ascii="Tahoma" w:hAnsi="Tahoma" w:cs="Tahoma"/>
          <w:sz w:val="22"/>
          <w:szCs w:val="22"/>
        </w:rPr>
        <w:t>.</w:t>
      </w:r>
    </w:p>
    <w:p w14:paraId="0B58DDE8" w14:textId="1B5788D6" w:rsidR="00CF0965" w:rsidRPr="000C7EA2" w:rsidRDefault="00CF0965" w:rsidP="00CF0965">
      <w:pPr>
        <w:pStyle w:val="Nadpis3"/>
        <w:rPr>
          <w:rStyle w:val="Siln"/>
          <w:rFonts w:ascii="Tahoma" w:hAnsi="Tahoma" w:cs="Tahoma"/>
          <w:i/>
          <w:iCs/>
          <w:sz w:val="22"/>
          <w:szCs w:val="22"/>
        </w:rPr>
      </w:pPr>
      <w:r w:rsidRPr="000C7EA2">
        <w:rPr>
          <w:rStyle w:val="Siln"/>
          <w:rFonts w:ascii="Tahoma" w:hAnsi="Tahoma" w:cs="Tahoma"/>
          <w:i/>
          <w:iCs/>
          <w:sz w:val="22"/>
          <w:szCs w:val="22"/>
        </w:rPr>
        <w:t>Konstrukční vrstva pro usazení trampolíny</w:t>
      </w:r>
    </w:p>
    <w:p w14:paraId="6B45C720" w14:textId="77777777" w:rsidR="00CF0965" w:rsidRPr="00DF6E42" w:rsidRDefault="00CF0965" w:rsidP="00CF096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Úprava podkladu dle technologického postupu výrobce.</w:t>
      </w:r>
    </w:p>
    <w:p w14:paraId="6EF50788" w14:textId="77777777" w:rsidR="00CF0965" w:rsidRPr="00DF6E42" w:rsidRDefault="00CF0965" w:rsidP="00CF096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Zajištění dokonalé rovinnosti a stability rámu.</w:t>
      </w:r>
    </w:p>
    <w:p w14:paraId="492ED322" w14:textId="77777777" w:rsidR="00CF0965" w:rsidRPr="00DF6E42" w:rsidRDefault="00CF0965" w:rsidP="00CF096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Rám musí být instalován tak, aby horní hrana lícovala s okolní dopadovou plochou.</w:t>
      </w:r>
    </w:p>
    <w:p w14:paraId="24669A64" w14:textId="1A24FF5C" w:rsidR="00CF0965" w:rsidRPr="000C7EA2" w:rsidRDefault="00CF0965" w:rsidP="00CF0965">
      <w:pPr>
        <w:pStyle w:val="Nadpis3"/>
        <w:rPr>
          <w:rStyle w:val="Siln"/>
          <w:rFonts w:ascii="Tahoma" w:hAnsi="Tahoma" w:cs="Tahoma"/>
          <w:i/>
          <w:iCs/>
          <w:sz w:val="22"/>
          <w:szCs w:val="22"/>
        </w:rPr>
      </w:pPr>
      <w:r w:rsidRPr="000C7EA2">
        <w:rPr>
          <w:rStyle w:val="Siln"/>
          <w:rFonts w:ascii="Tahoma" w:hAnsi="Tahoma" w:cs="Tahoma"/>
          <w:i/>
          <w:iCs/>
          <w:sz w:val="22"/>
          <w:szCs w:val="22"/>
        </w:rPr>
        <w:t>Ukončení a kontrola</w:t>
      </w:r>
    </w:p>
    <w:p w14:paraId="0F3DBC68" w14:textId="77777777" w:rsidR="00CF0965" w:rsidRPr="00DF6E42" w:rsidRDefault="00CF0965" w:rsidP="00CF096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Po instalaci bude provedena kontrola drenáže, stability rámu a bezpečnostních prvků.</w:t>
      </w:r>
    </w:p>
    <w:p w14:paraId="4E719F99" w14:textId="77777777" w:rsidR="00CF0965" w:rsidRPr="00DF6E42" w:rsidRDefault="00CF0965" w:rsidP="00CF096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Dodavatel předá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protokol o montáži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,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revizní zprávy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,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HIC certifikaci dopadové plochy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a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návod k údržbě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.</w:t>
      </w:r>
    </w:p>
    <w:p w14:paraId="780484CC" w14:textId="03D8AFAD" w:rsidR="00CF0965" w:rsidRPr="000C7EA2" w:rsidRDefault="00ED54BD" w:rsidP="00CF0965">
      <w:pPr>
        <w:pStyle w:val="Nadpis3"/>
        <w:rPr>
          <w:rStyle w:val="Siln"/>
          <w:rFonts w:ascii="Tahoma" w:hAnsi="Tahoma" w:cs="Tahoma"/>
          <w:i/>
          <w:iCs/>
          <w:sz w:val="22"/>
          <w:szCs w:val="22"/>
        </w:rPr>
      </w:pPr>
      <w:r>
        <w:rPr>
          <w:rStyle w:val="Siln"/>
          <w:rFonts w:ascii="Tahoma" w:hAnsi="Tahoma" w:cs="Tahoma"/>
          <w:i/>
          <w:iCs/>
          <w:sz w:val="22"/>
          <w:szCs w:val="22"/>
        </w:rPr>
        <w:t>Z</w:t>
      </w:r>
      <w:r w:rsidR="00CF0965" w:rsidRPr="000C7EA2">
        <w:rPr>
          <w:rStyle w:val="Siln"/>
          <w:rFonts w:ascii="Tahoma" w:hAnsi="Tahoma" w:cs="Tahoma"/>
          <w:i/>
          <w:iCs/>
          <w:sz w:val="22"/>
          <w:szCs w:val="22"/>
        </w:rPr>
        <w:t>aměření skutečného stavu.</w:t>
      </w:r>
    </w:p>
    <w:p w14:paraId="16405577" w14:textId="6663ACEF" w:rsidR="00CF0965" w:rsidRPr="00B76660" w:rsidRDefault="00CF0965" w:rsidP="00CF0965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sz w:val="24"/>
          <w:szCs w:val="24"/>
          <w:lang w:eastAsia="cs-CZ"/>
          <w14:ligatures w14:val="none"/>
        </w:rPr>
        <w:t xml:space="preserve">Geometrické zaměření </w:t>
      </w:r>
    </w:p>
    <w:p w14:paraId="55F1AD8F" w14:textId="18CEEB39" w:rsidR="00D22195" w:rsidRPr="00DF6E42" w:rsidRDefault="00D22195" w:rsidP="00A034D8">
      <w:pPr>
        <w:pStyle w:val="Nadpis2"/>
        <w:rPr>
          <w:rFonts w:ascii="Tahoma" w:hAnsi="Tahoma" w:cs="Tahoma"/>
          <w:u w:val="single"/>
        </w:rPr>
      </w:pPr>
      <w:r w:rsidRPr="00DF6E42">
        <w:rPr>
          <w:rFonts w:ascii="Tahoma" w:hAnsi="Tahoma" w:cs="Tahoma"/>
          <w:u w:val="single"/>
        </w:rPr>
        <w:t>Dopadová plocha</w:t>
      </w:r>
      <w:r w:rsidR="00DF6E42">
        <w:rPr>
          <w:rFonts w:ascii="Tahoma" w:hAnsi="Tahoma" w:cs="Tahoma"/>
          <w:u w:val="single"/>
        </w:rPr>
        <w:t>:</w:t>
      </w:r>
      <w:r w:rsidRPr="00DF6E42">
        <w:rPr>
          <w:rFonts w:ascii="Tahoma" w:hAnsi="Tahoma" w:cs="Tahoma"/>
          <w:u w:val="single"/>
        </w:rPr>
        <w:t xml:space="preserve"> </w:t>
      </w:r>
    </w:p>
    <w:p w14:paraId="339C1D0B" w14:textId="12FD6930" w:rsidR="00D22195" w:rsidRPr="00DF6E42" w:rsidRDefault="00D22195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Zapuštěné trampolíny budou umístěny do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betonové nebo jinak tvrdé konstrukce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, a proto je nutné vybudovat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certifikovanou dopadovou plochu splňující HIC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dle normy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1177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.</w:t>
      </w:r>
    </w:p>
    <w:p w14:paraId="0712FD86" w14:textId="77777777" w:rsidR="00D22195" w:rsidRPr="000C7EA2" w:rsidRDefault="00D22195" w:rsidP="00B8365B">
      <w:pPr>
        <w:pStyle w:val="Nadpis3"/>
        <w:rPr>
          <w:rFonts w:ascii="Tahoma" w:eastAsia="Times New Roman" w:hAnsi="Tahoma" w:cs="Tahoma"/>
          <w:lang w:eastAsia="cs-CZ"/>
        </w:rPr>
      </w:pPr>
      <w:r w:rsidRPr="000C7EA2">
        <w:rPr>
          <w:rFonts w:ascii="Tahoma" w:eastAsia="Times New Roman" w:hAnsi="Tahoma" w:cs="Tahoma"/>
          <w:lang w:eastAsia="cs-CZ"/>
        </w:rPr>
        <w:t>Požadavky:</w:t>
      </w:r>
    </w:p>
    <w:p w14:paraId="7E94BEF0" w14:textId="1EB91EF8" w:rsidR="00D22195" w:rsidRPr="00DF6E42" w:rsidRDefault="00D22195" w:rsidP="00A034D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Dopadová plocha musí splňovat HIC min.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 xml:space="preserve"> 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podle výšky pádu stanovené výrobcem trampolíny.</w:t>
      </w:r>
    </w:p>
    <w:p w14:paraId="2B6E0569" w14:textId="77777777" w:rsidR="00D22195" w:rsidRPr="00DF6E42" w:rsidRDefault="00D22195" w:rsidP="00A034D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Plocha bude realizována po celém obvodu trampolíny v šířce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min. 1,5 m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, případně dle certifikace výrobce.</w:t>
      </w:r>
    </w:p>
    <w:p w14:paraId="36D24950" w14:textId="77777777" w:rsidR="00D22195" w:rsidRPr="00DF6E42" w:rsidRDefault="00D22195" w:rsidP="00A034D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Povrch nesmí být volně pohyblivý směrem k výkopu ani nesmí docházet k jeho sesouvání.</w:t>
      </w:r>
    </w:p>
    <w:p w14:paraId="3C53566F" w14:textId="77777777" w:rsidR="00D22195" w:rsidRPr="000C7EA2" w:rsidRDefault="00D22195" w:rsidP="00B8365B">
      <w:pPr>
        <w:pStyle w:val="Nadpis3"/>
        <w:rPr>
          <w:rFonts w:ascii="Tahoma" w:eastAsia="Times New Roman" w:hAnsi="Tahoma" w:cs="Tahoma"/>
          <w:lang w:eastAsia="cs-CZ"/>
        </w:rPr>
      </w:pPr>
      <w:r w:rsidRPr="000C7EA2">
        <w:rPr>
          <w:rFonts w:ascii="Tahoma" w:eastAsia="Times New Roman" w:hAnsi="Tahoma" w:cs="Tahoma"/>
          <w:lang w:eastAsia="cs-CZ"/>
        </w:rPr>
        <w:t>Možné varianty dopadových ploch (dodavatel navrhne konkrétní řešení):</w:t>
      </w:r>
    </w:p>
    <w:p w14:paraId="1EDEDD5A" w14:textId="77777777" w:rsidR="00D22195" w:rsidRPr="000C7EA2" w:rsidRDefault="00D22195" w:rsidP="00551E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Lité bezpečnostní povrchy EPDM / PU</w:t>
      </w:r>
    </w:p>
    <w:p w14:paraId="66DE99B0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přesná úprava HIC dle tloušťky a typu granulátu,</w:t>
      </w:r>
    </w:p>
    <w:p w14:paraId="04BAE688" w14:textId="33B5E483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pevná vazba k podkladu.</w:t>
      </w:r>
    </w:p>
    <w:p w14:paraId="112AB0F9" w14:textId="77777777" w:rsidR="00D22195" w:rsidRPr="000C7EA2" w:rsidRDefault="00D22195" w:rsidP="00551E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Gumové dlaždice nebo gumové bloky (SBR/EPDM)</w:t>
      </w:r>
    </w:p>
    <w:p w14:paraId="2DD3F176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certifikovaný povrch, antivibrační, drenážní,</w:t>
      </w:r>
    </w:p>
    <w:p w14:paraId="36E30DC4" w14:textId="640C3653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kotvení na beton.</w:t>
      </w:r>
    </w:p>
    <w:p w14:paraId="3F93E022" w14:textId="77777777" w:rsidR="00D22195" w:rsidRPr="000C7EA2" w:rsidRDefault="00D22195" w:rsidP="00551E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Gumová dlažba do zámku / puzzle systém</w:t>
      </w:r>
    </w:p>
    <w:p w14:paraId="5EED8A15" w14:textId="422B4626" w:rsidR="00D22195" w:rsidRDefault="00D22195" w:rsidP="002C6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lastRenderedPageBreak/>
        <w:t xml:space="preserve">Dodavatel musí doložit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HIC certifikaci navrženého materiálu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, včetně tloušťky a způsobu pokládky.</w:t>
      </w:r>
    </w:p>
    <w:p w14:paraId="1FF0DEBB" w14:textId="329C9DFF" w:rsidR="00ED54BD" w:rsidRPr="000C7EA2" w:rsidRDefault="001F421C" w:rsidP="002C6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1F421C">
        <w:rPr>
          <w:rFonts w:ascii="Tahoma" w:eastAsia="Times New Roman" w:hAnsi="Tahoma" w:cs="Tahoma"/>
          <w:kern w:val="0"/>
          <w:lang w:eastAsia="cs-CZ"/>
          <w14:ligatures w14:val="none"/>
        </w:rPr>
        <w:t>Zhotoviteli se ponechává volba jedné ze tří variant dopadové plochy.</w:t>
      </w:r>
    </w:p>
    <w:p w14:paraId="4FDAF7C6" w14:textId="5522B130" w:rsidR="00D7425F" w:rsidRPr="00DF6E42" w:rsidRDefault="00D7425F" w:rsidP="00551E2D">
      <w:pPr>
        <w:pStyle w:val="Nadpis2"/>
        <w:jc w:val="both"/>
        <w:rPr>
          <w:rFonts w:ascii="Tahoma" w:hAnsi="Tahoma" w:cs="Tahoma"/>
          <w:u w:val="single"/>
        </w:rPr>
      </w:pPr>
      <w:r w:rsidRPr="00DF6E42">
        <w:rPr>
          <w:rFonts w:ascii="Tahoma" w:hAnsi="Tahoma" w:cs="Tahoma"/>
          <w:u w:val="single"/>
        </w:rPr>
        <w:t>Minimální Rozsah a účel dokumentace</w:t>
      </w:r>
      <w:r w:rsidR="00DF6E42">
        <w:rPr>
          <w:rFonts w:ascii="Tahoma" w:hAnsi="Tahoma" w:cs="Tahoma"/>
          <w:u w:val="single"/>
        </w:rPr>
        <w:t>:</w:t>
      </w:r>
    </w:p>
    <w:p w14:paraId="1E6051EE" w14:textId="77777777" w:rsidR="00D7425F" w:rsidRPr="000C7EA2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PD bude sloužit jako:</w:t>
      </w:r>
    </w:p>
    <w:p w14:paraId="7033D99F" w14:textId="77777777" w:rsidR="00D7425F" w:rsidRPr="000C7EA2" w:rsidRDefault="00D7425F" w:rsidP="000C7EA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návrh designu a rozmístění trampolín,</w:t>
      </w:r>
    </w:p>
    <w:p w14:paraId="10309184" w14:textId="77777777" w:rsidR="00D7425F" w:rsidRPr="000C7EA2" w:rsidRDefault="00D7425F" w:rsidP="000C7EA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schvalovací podklad investora,</w:t>
      </w:r>
    </w:p>
    <w:p w14:paraId="324B2608" w14:textId="27856F3F" w:rsidR="00D7425F" w:rsidRPr="000C7EA2" w:rsidRDefault="00D7425F" w:rsidP="000C7EA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realizační a instalační dokumentace</w:t>
      </w:r>
    </w:p>
    <w:p w14:paraId="07FED9C6" w14:textId="21B15304" w:rsidR="00D7425F" w:rsidRPr="000C7EA2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Dokumentace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není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určena pro řízení stavebního úřadu a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nevyžaduje autorizac</w:t>
      </w:r>
      <w:r w:rsidRPr="00B922B9">
        <w:rPr>
          <w:rFonts w:ascii="Tahoma" w:eastAsia="Times New Roman" w:hAnsi="Tahoma" w:cs="Tahoma"/>
          <w:kern w:val="0"/>
          <w:lang w:eastAsia="cs-CZ"/>
          <w14:ligatures w14:val="none"/>
        </w:rPr>
        <w:t>i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.</w:t>
      </w:r>
      <w:r w:rsidR="00B922B9" w:rsidRPr="00B922B9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Projektant však odpovídá za soulad PD s normami EN 1176 a EN 1177 a za bezpečnost návrhu.</w:t>
      </w:r>
    </w:p>
    <w:p w14:paraId="2D99A6B2" w14:textId="77777777" w:rsidR="00D7425F" w:rsidRPr="000C7EA2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PD bude obsahovat minimálně následující části:</w:t>
      </w:r>
    </w:p>
    <w:p w14:paraId="0487F2AC" w14:textId="5361ACC3" w:rsidR="00D7425F" w:rsidRPr="000C7EA2" w:rsidRDefault="00D7425F" w:rsidP="000C7EA2">
      <w:pPr>
        <w:spacing w:before="100" w:beforeAutospacing="1" w:after="100" w:afterAutospacing="1" w:line="240" w:lineRule="auto"/>
        <w:jc w:val="both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 xml:space="preserve">Technická zpráva </w:t>
      </w:r>
    </w:p>
    <w:p w14:paraId="2901779A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popis navrženého řešení,</w:t>
      </w:r>
    </w:p>
    <w:p w14:paraId="385622CA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počet trampolín (2 ks obdélníková, 1 ks kruhová),</w:t>
      </w:r>
    </w:p>
    <w:p w14:paraId="5B818309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zásady jejich usazení do terénu,</w:t>
      </w:r>
    </w:p>
    <w:p w14:paraId="128CE071" w14:textId="726EA46B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zásady </w:t>
      </w:r>
      <w:r w:rsidR="00216CD0" w:rsidRPr="000C7EA2">
        <w:rPr>
          <w:rFonts w:ascii="Tahoma" w:eastAsia="Times New Roman" w:hAnsi="Tahoma" w:cs="Tahoma"/>
          <w:kern w:val="0"/>
          <w:lang w:eastAsia="cs-CZ"/>
          <w14:ligatures w14:val="none"/>
        </w:rPr>
        <w:t>vsaku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</w:p>
    <w:p w14:paraId="418AFF4E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zásady dopadových ploch dle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1177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,</w:t>
      </w:r>
    </w:p>
    <w:p w14:paraId="0C712C47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požadované minimální odstupy od okolních prvků,</w:t>
      </w:r>
    </w:p>
    <w:p w14:paraId="768012E0" w14:textId="6284BCEC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základní požadavky na materiály trampolín (rám, pružiny, kryty, UV stabilita).</w:t>
      </w:r>
    </w:p>
    <w:p w14:paraId="2A611AAE" w14:textId="7D962CDE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2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Výkres situace – rozmístění trampolín</w:t>
      </w:r>
    </w:p>
    <w:p w14:paraId="19916143" w14:textId="77777777" w:rsidR="00D7425F" w:rsidRPr="000C7EA2" w:rsidRDefault="00D7425F" w:rsidP="000C7EA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zakreslení všech trampolín v ploše,</w:t>
      </w:r>
    </w:p>
    <w:p w14:paraId="5218EBEA" w14:textId="77777777" w:rsidR="002E5F30" w:rsidRDefault="00D7425F" w:rsidP="002E5F3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přesné rozměry trampolín,</w:t>
      </w:r>
    </w:p>
    <w:p w14:paraId="507A4CF9" w14:textId="77777777" w:rsidR="002E5F30" w:rsidRDefault="00D7425F" w:rsidP="002E5F3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2E5F30">
        <w:rPr>
          <w:rFonts w:ascii="Tahoma" w:eastAsia="Times New Roman" w:hAnsi="Tahoma" w:cs="Tahoma"/>
          <w:kern w:val="0"/>
          <w:lang w:eastAsia="cs-CZ"/>
          <w14:ligatures w14:val="none"/>
        </w:rPr>
        <w:t>odstupy od objektů, cest a ostatních zařízení,</w:t>
      </w:r>
    </w:p>
    <w:p w14:paraId="39A15A14" w14:textId="77777777" w:rsidR="002E5F30" w:rsidRDefault="00D7425F" w:rsidP="002E5F3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2E5F30">
        <w:rPr>
          <w:rFonts w:ascii="Tahoma" w:eastAsia="Times New Roman" w:hAnsi="Tahoma" w:cs="Tahoma"/>
          <w:kern w:val="0"/>
          <w:lang w:eastAsia="cs-CZ"/>
          <w14:ligatures w14:val="none"/>
        </w:rPr>
        <w:t>dopadové zóny dle EN 1176/1177,</w:t>
      </w:r>
    </w:p>
    <w:p w14:paraId="503FA410" w14:textId="77777777" w:rsidR="002E5F30" w:rsidRDefault="00D7425F" w:rsidP="002E5F3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2E5F30">
        <w:rPr>
          <w:rFonts w:ascii="Tahoma" w:eastAsia="Times New Roman" w:hAnsi="Tahoma" w:cs="Tahoma"/>
          <w:kern w:val="0"/>
          <w:lang w:eastAsia="cs-CZ"/>
          <w14:ligatures w14:val="none"/>
        </w:rPr>
        <w:t>vyznačení hran dopadové plochy,</w:t>
      </w:r>
    </w:p>
    <w:p w14:paraId="39125E8E" w14:textId="7930627F" w:rsidR="003D7531" w:rsidRPr="002E5F30" w:rsidRDefault="003D7531" w:rsidP="002E5F3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2E5F30">
        <w:rPr>
          <w:rFonts w:ascii="Tahoma" w:eastAsia="Times New Roman" w:hAnsi="Tahoma" w:cs="Tahoma"/>
          <w:kern w:val="0"/>
          <w:lang w:eastAsia="cs-CZ"/>
          <w14:ligatures w14:val="none"/>
        </w:rPr>
        <w:t>podélný řez vsaku včetně vrstvení</w:t>
      </w:r>
    </w:p>
    <w:p w14:paraId="533F20D5" w14:textId="3869363E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2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Návrh dopadových ploch</w:t>
      </w:r>
    </w:p>
    <w:p w14:paraId="76C40724" w14:textId="77777777" w:rsidR="00D7425F" w:rsidRPr="00D279B5" w:rsidRDefault="00D7425F" w:rsidP="00D279B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povrch musí splňovat </w:t>
      </w:r>
      <w:r w:rsidRPr="00D279B5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HIC</w:t>
      </w: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dle EN 1177,</w:t>
      </w:r>
    </w:p>
    <w:p w14:paraId="5952F3F3" w14:textId="77777777" w:rsidR="00D7425F" w:rsidRPr="00D279B5" w:rsidRDefault="00D7425F" w:rsidP="00D279B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dopadová plocha musí být kolem celé trampolíny v min. šířce dle výrobce (obvykle 1–1,5 m),</w:t>
      </w:r>
    </w:p>
    <w:p w14:paraId="0AADC573" w14:textId="73BE84A2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2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Technické listy trampolín</w:t>
      </w:r>
    </w:p>
    <w:p w14:paraId="0F11A6A0" w14:textId="77777777" w:rsidR="00D7425F" w:rsidRPr="00D279B5" w:rsidRDefault="00D7425F" w:rsidP="00D279B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katalogový list každého typu trampolíny,</w:t>
      </w:r>
    </w:p>
    <w:p w14:paraId="3331F396" w14:textId="77777777" w:rsidR="00D7425F" w:rsidRPr="00D279B5" w:rsidRDefault="00D7425F" w:rsidP="00D279B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certifikaci dle EN 1176,</w:t>
      </w:r>
    </w:p>
    <w:p w14:paraId="19BFEFEA" w14:textId="6E4153C5" w:rsidR="00D7425F" w:rsidRPr="00D279B5" w:rsidRDefault="00D7425F" w:rsidP="00D279B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prohlášení o shodě výrobku.</w:t>
      </w:r>
    </w:p>
    <w:p w14:paraId="52A4A08C" w14:textId="724719C8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1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Bezpečnost a normy</w:t>
      </w:r>
    </w:p>
    <w:p w14:paraId="10B00184" w14:textId="77777777" w:rsidR="00D7425F" w:rsidRPr="00D279B5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PD musí uvádět, že výsledné zařízení musí splňovat:</w:t>
      </w:r>
    </w:p>
    <w:p w14:paraId="4B36D296" w14:textId="77777777" w:rsidR="00D7425F" w:rsidRPr="00D279B5" w:rsidRDefault="00D7425F" w:rsidP="00D279B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lastRenderedPageBreak/>
        <w:t>ČSN EN 1176</w:t>
      </w: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– zařízení dětských hřišť</w:t>
      </w:r>
    </w:p>
    <w:p w14:paraId="11398FB9" w14:textId="77777777" w:rsidR="00D7425F" w:rsidRPr="00D279B5" w:rsidRDefault="00D7425F" w:rsidP="00D279B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1177</w:t>
      </w: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– dopadové plochy a HIC</w:t>
      </w:r>
    </w:p>
    <w:p w14:paraId="684B6DC4" w14:textId="77777777" w:rsidR="00D7425F" w:rsidRPr="00D279B5" w:rsidRDefault="00D7425F" w:rsidP="00D279B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certifikace dodavatele musí být doložena v RD</w:t>
      </w:r>
    </w:p>
    <w:p w14:paraId="28EDA3B9" w14:textId="4E34104C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1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Soupis prací / výkaz výměr</w:t>
      </w:r>
    </w:p>
    <w:p w14:paraId="2CDAFEF1" w14:textId="77777777" w:rsidR="00D7425F" w:rsidRPr="00D279B5" w:rsidRDefault="00D7425F" w:rsidP="00D279B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výčet prací,</w:t>
      </w:r>
    </w:p>
    <w:p w14:paraId="6873306D" w14:textId="4FF6613B" w:rsidR="00D7425F" w:rsidRPr="00D279B5" w:rsidRDefault="00D7425F" w:rsidP="00D279B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množství </w:t>
      </w:r>
    </w:p>
    <w:p w14:paraId="67A8E075" w14:textId="0DA00E45" w:rsidR="000C7EA2" w:rsidRPr="007B5132" w:rsidRDefault="007B5132" w:rsidP="000C7EA2">
      <w:pPr>
        <w:spacing w:before="100" w:beforeAutospacing="1" w:after="100" w:afterAutospacing="1" w:line="240" w:lineRule="auto"/>
        <w:jc w:val="both"/>
        <w:rPr>
          <w:rFonts w:ascii="Tahoma" w:eastAsiaTheme="majorEastAsia" w:hAnsi="Tahoma" w:cs="Tahoma"/>
          <w:color w:val="0F4761" w:themeColor="accent1" w:themeShade="BF"/>
          <w:sz w:val="32"/>
          <w:szCs w:val="32"/>
          <w:u w:val="single"/>
        </w:rPr>
      </w:pPr>
      <w:r w:rsidRPr="007B5132">
        <w:rPr>
          <w:rFonts w:ascii="Tahoma" w:eastAsiaTheme="majorEastAsia" w:hAnsi="Tahoma" w:cs="Tahoma"/>
          <w:color w:val="0F4761" w:themeColor="accent1" w:themeShade="BF"/>
          <w:sz w:val="32"/>
          <w:szCs w:val="32"/>
          <w:u w:val="single"/>
        </w:rPr>
        <w:t>Závěr:</w:t>
      </w:r>
    </w:p>
    <w:p w14:paraId="2D0BA586" w14:textId="5FAE61FB" w:rsidR="007B5132" w:rsidRDefault="007B5132" w:rsidP="000C7EA2">
      <w:pPr>
        <w:spacing w:before="100" w:beforeAutospacing="1" w:after="100" w:afterAutospacing="1" w:line="240" w:lineRule="auto"/>
        <w:jc w:val="both"/>
        <w:rPr>
          <w:rFonts w:ascii="Tahoma" w:hAnsi="Tahoma" w:cs="Tahoma"/>
        </w:rPr>
      </w:pPr>
      <w:r w:rsidRPr="007B5132">
        <w:rPr>
          <w:rFonts w:ascii="Tahoma" w:hAnsi="Tahoma" w:cs="Tahoma"/>
        </w:rPr>
        <w:t xml:space="preserve">Tento dokument stanovuje </w:t>
      </w:r>
      <w:r w:rsidRPr="007B5132">
        <w:rPr>
          <w:rStyle w:val="Siln"/>
          <w:rFonts w:ascii="Tahoma" w:hAnsi="Tahoma" w:cs="Tahoma"/>
        </w:rPr>
        <w:t>minimální závazné technické požadavky</w:t>
      </w:r>
      <w:r w:rsidRPr="007B5132">
        <w:rPr>
          <w:rFonts w:ascii="Tahoma" w:hAnsi="Tahoma" w:cs="Tahoma"/>
        </w:rPr>
        <w:t>, které musí splnit projektová dokumentace i samotné zařízení. Nedodržení některého z požadavků bude považováno za nesplnění zadávacích podmínek.</w:t>
      </w:r>
    </w:p>
    <w:p w14:paraId="4BE0A1B2" w14:textId="6838C03A" w:rsidR="00502EF2" w:rsidRPr="007B5132" w:rsidRDefault="00502EF2" w:rsidP="000C7EA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iCs/>
          <w:kern w:val="0"/>
          <w:lang w:eastAsia="cs-CZ"/>
          <w14:ligatures w14:val="none"/>
        </w:rPr>
      </w:pPr>
      <w:r w:rsidRPr="00502EF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Zadavatel připouští použití </w:t>
      </w:r>
      <w:r w:rsidRPr="00502EF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ekvivalentních technických řešení a technologických postupů</w:t>
      </w:r>
      <w:r w:rsidRPr="00502EF2">
        <w:rPr>
          <w:rFonts w:ascii="Tahoma" w:eastAsia="Times New Roman" w:hAnsi="Tahoma" w:cs="Tahoma"/>
          <w:kern w:val="0"/>
          <w:lang w:eastAsia="cs-CZ"/>
          <w14:ligatures w14:val="none"/>
        </w:rPr>
        <w:t>, pokud splní požadavky bezpečnosti, stability konstrukce, odvodnění a příslušných technických norem.</w:t>
      </w:r>
    </w:p>
    <w:p w14:paraId="2CB4F8F4" w14:textId="2A2F4951" w:rsidR="000C7EA2" w:rsidRPr="00423640" w:rsidRDefault="000C7EA2" w:rsidP="000C7EA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423640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Bez schválení </w:t>
      </w:r>
      <w:r w:rsidR="00701878">
        <w:rPr>
          <w:rFonts w:ascii="Tahoma" w:eastAsia="Times New Roman" w:hAnsi="Tahoma" w:cs="Tahoma"/>
          <w:kern w:val="0"/>
          <w:lang w:eastAsia="cs-CZ"/>
          <w14:ligatures w14:val="none"/>
        </w:rPr>
        <w:t>P</w:t>
      </w:r>
      <w:r w:rsidRPr="00423640">
        <w:rPr>
          <w:rFonts w:ascii="Tahoma" w:eastAsia="Times New Roman" w:hAnsi="Tahoma" w:cs="Tahoma"/>
          <w:kern w:val="0"/>
          <w:lang w:eastAsia="cs-CZ"/>
          <w14:ligatures w14:val="none"/>
        </w:rPr>
        <w:t>D zadavatelem nesmí být zahájeno provádění díla.</w:t>
      </w:r>
    </w:p>
    <w:p w14:paraId="41709FBD" w14:textId="77777777" w:rsidR="009A54D9" w:rsidRPr="000C7EA2" w:rsidRDefault="009A54D9" w:rsidP="00551E2D">
      <w:pPr>
        <w:jc w:val="both"/>
        <w:rPr>
          <w:rFonts w:ascii="Tahoma" w:hAnsi="Tahoma" w:cs="Tahoma"/>
          <w:b/>
          <w:bCs/>
        </w:rPr>
      </w:pPr>
    </w:p>
    <w:p w14:paraId="2A4E08A2" w14:textId="77777777" w:rsidR="000C7EA2" w:rsidRPr="00D279B5" w:rsidRDefault="000C7EA2" w:rsidP="00551E2D">
      <w:pPr>
        <w:jc w:val="both"/>
        <w:rPr>
          <w:rFonts w:ascii="Tahoma" w:hAnsi="Tahoma" w:cs="Tahoma"/>
        </w:rPr>
      </w:pPr>
    </w:p>
    <w:p w14:paraId="40F2D520" w14:textId="58EB28B5" w:rsidR="000C7EA2" w:rsidRPr="00D279B5" w:rsidRDefault="000C7EA2" w:rsidP="00551E2D">
      <w:pPr>
        <w:jc w:val="both"/>
        <w:rPr>
          <w:rFonts w:ascii="Tahoma" w:hAnsi="Tahoma" w:cs="Tahoma"/>
        </w:rPr>
      </w:pPr>
      <w:r w:rsidRPr="00D279B5">
        <w:rPr>
          <w:rFonts w:ascii="Tahoma" w:hAnsi="Tahoma" w:cs="Tahoma"/>
        </w:rPr>
        <w:t>V_______________ dne_________________</w:t>
      </w:r>
    </w:p>
    <w:p w14:paraId="6D4786E3" w14:textId="77777777" w:rsidR="000C7EA2" w:rsidRPr="00D279B5" w:rsidRDefault="000C7EA2" w:rsidP="00551E2D">
      <w:pPr>
        <w:jc w:val="both"/>
        <w:rPr>
          <w:rFonts w:ascii="Tahoma" w:hAnsi="Tahoma" w:cs="Tahoma"/>
        </w:rPr>
      </w:pPr>
    </w:p>
    <w:p w14:paraId="060F53BE" w14:textId="77777777" w:rsidR="000C7EA2" w:rsidRPr="00D279B5" w:rsidRDefault="000C7EA2" w:rsidP="00551E2D">
      <w:pPr>
        <w:jc w:val="both"/>
        <w:rPr>
          <w:rFonts w:ascii="Tahoma" w:hAnsi="Tahoma" w:cs="Tahoma"/>
        </w:rPr>
      </w:pPr>
    </w:p>
    <w:p w14:paraId="127F431C" w14:textId="593D20CD" w:rsidR="000C7EA2" w:rsidRPr="00D279B5" w:rsidRDefault="000C7EA2" w:rsidP="00551E2D">
      <w:pPr>
        <w:jc w:val="both"/>
        <w:rPr>
          <w:rFonts w:ascii="Tahoma" w:hAnsi="Tahoma" w:cs="Tahoma"/>
        </w:rPr>
      </w:pP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  <w:t>___________________________</w:t>
      </w:r>
    </w:p>
    <w:p w14:paraId="05422133" w14:textId="13B445CC" w:rsidR="000C7EA2" w:rsidRPr="00D279B5" w:rsidRDefault="000C7EA2" w:rsidP="00551E2D">
      <w:pPr>
        <w:jc w:val="both"/>
        <w:rPr>
          <w:rFonts w:ascii="Tahoma" w:hAnsi="Tahoma" w:cs="Tahoma"/>
        </w:rPr>
      </w:pP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  <w:t>Doplní uchazeč (jméno, podpis)</w:t>
      </w:r>
    </w:p>
    <w:sectPr w:rsidR="000C7EA2" w:rsidRPr="00D279B5" w:rsidSect="00ED54BD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83FD" w14:textId="77777777" w:rsidR="00FF59DF" w:rsidRDefault="00FF59DF" w:rsidP="009A54D9">
      <w:pPr>
        <w:spacing w:after="0" w:line="240" w:lineRule="auto"/>
      </w:pPr>
      <w:r>
        <w:separator/>
      </w:r>
    </w:p>
  </w:endnote>
  <w:endnote w:type="continuationSeparator" w:id="0">
    <w:p w14:paraId="456A423C" w14:textId="77777777" w:rsidR="00FF59DF" w:rsidRDefault="00FF59DF" w:rsidP="009A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84C8" w14:textId="77777777" w:rsidR="00FF59DF" w:rsidRDefault="00FF59DF" w:rsidP="009A54D9">
      <w:pPr>
        <w:spacing w:after="0" w:line="240" w:lineRule="auto"/>
      </w:pPr>
      <w:r>
        <w:separator/>
      </w:r>
    </w:p>
  </w:footnote>
  <w:footnote w:type="continuationSeparator" w:id="0">
    <w:p w14:paraId="6E58BC5E" w14:textId="77777777" w:rsidR="00FF59DF" w:rsidRDefault="00FF59DF" w:rsidP="009A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72A0" w14:textId="0997A76B" w:rsidR="009A54D9" w:rsidRDefault="009A54D9">
    <w:pPr>
      <w:pStyle w:val="Zhlav"/>
    </w:pPr>
    <w:r>
      <w:tab/>
    </w:r>
    <w:r>
      <w:tab/>
      <w:t>Příloha č. 5 výzvy VZ/</w:t>
    </w:r>
    <w:r w:rsidR="00844A95">
      <w:t>30</w:t>
    </w:r>
    <w:r>
      <w:t>/SSRZ/202</w:t>
    </w:r>
    <w:r w:rsidR="00EE366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D4E"/>
    <w:multiLevelType w:val="multilevel"/>
    <w:tmpl w:val="6F82472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179A4"/>
    <w:multiLevelType w:val="multilevel"/>
    <w:tmpl w:val="A9C6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64441"/>
    <w:multiLevelType w:val="multilevel"/>
    <w:tmpl w:val="156AE48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6CB2"/>
    <w:multiLevelType w:val="multilevel"/>
    <w:tmpl w:val="646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752A6"/>
    <w:multiLevelType w:val="hybridMultilevel"/>
    <w:tmpl w:val="BD76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1171"/>
    <w:multiLevelType w:val="multilevel"/>
    <w:tmpl w:val="9A46076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F0070"/>
    <w:multiLevelType w:val="multilevel"/>
    <w:tmpl w:val="12B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A1D8A"/>
    <w:multiLevelType w:val="multilevel"/>
    <w:tmpl w:val="00D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36530"/>
    <w:multiLevelType w:val="multilevel"/>
    <w:tmpl w:val="C1F0AE9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40F36"/>
    <w:multiLevelType w:val="hybridMultilevel"/>
    <w:tmpl w:val="B7F6F690"/>
    <w:lvl w:ilvl="0" w:tplc="0F8CC2D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6173"/>
    <w:multiLevelType w:val="multilevel"/>
    <w:tmpl w:val="9B663D5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04033"/>
    <w:multiLevelType w:val="multilevel"/>
    <w:tmpl w:val="E9CE0B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F6147"/>
    <w:multiLevelType w:val="multilevel"/>
    <w:tmpl w:val="494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701AC"/>
    <w:multiLevelType w:val="hybridMultilevel"/>
    <w:tmpl w:val="EB9E9192"/>
    <w:lvl w:ilvl="0" w:tplc="0F8CC2D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545D"/>
    <w:multiLevelType w:val="multilevel"/>
    <w:tmpl w:val="10281D3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C0CF7"/>
    <w:multiLevelType w:val="multilevel"/>
    <w:tmpl w:val="2756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107364"/>
    <w:multiLevelType w:val="multilevel"/>
    <w:tmpl w:val="125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35F38"/>
    <w:multiLevelType w:val="multilevel"/>
    <w:tmpl w:val="5FC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27301"/>
    <w:multiLevelType w:val="multilevel"/>
    <w:tmpl w:val="9D8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405C0"/>
    <w:multiLevelType w:val="multilevel"/>
    <w:tmpl w:val="881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F3870"/>
    <w:multiLevelType w:val="hybridMultilevel"/>
    <w:tmpl w:val="DB76B950"/>
    <w:lvl w:ilvl="0" w:tplc="0F8CC2D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817"/>
    <w:multiLevelType w:val="multilevel"/>
    <w:tmpl w:val="07E0974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37A4A"/>
    <w:multiLevelType w:val="multilevel"/>
    <w:tmpl w:val="8350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958B1"/>
    <w:multiLevelType w:val="multilevel"/>
    <w:tmpl w:val="160AD08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94223"/>
    <w:multiLevelType w:val="multilevel"/>
    <w:tmpl w:val="FD6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F2608"/>
    <w:multiLevelType w:val="multilevel"/>
    <w:tmpl w:val="5CB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44B10"/>
    <w:multiLevelType w:val="multilevel"/>
    <w:tmpl w:val="CDA8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C35C2"/>
    <w:multiLevelType w:val="multilevel"/>
    <w:tmpl w:val="498C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4908D5"/>
    <w:multiLevelType w:val="multilevel"/>
    <w:tmpl w:val="4B4C177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9363A"/>
    <w:multiLevelType w:val="multilevel"/>
    <w:tmpl w:val="39DC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C14E3F"/>
    <w:multiLevelType w:val="multilevel"/>
    <w:tmpl w:val="1D5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51B51"/>
    <w:multiLevelType w:val="multilevel"/>
    <w:tmpl w:val="645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12736"/>
    <w:multiLevelType w:val="multilevel"/>
    <w:tmpl w:val="9C3C480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37340"/>
    <w:multiLevelType w:val="multilevel"/>
    <w:tmpl w:val="6DA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2113F"/>
    <w:multiLevelType w:val="multilevel"/>
    <w:tmpl w:val="BCA8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961FC"/>
    <w:multiLevelType w:val="multilevel"/>
    <w:tmpl w:val="1BBEA1C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E4AA8"/>
    <w:multiLevelType w:val="multilevel"/>
    <w:tmpl w:val="558C763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07FC0"/>
    <w:multiLevelType w:val="multilevel"/>
    <w:tmpl w:val="6D2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B3E1E"/>
    <w:multiLevelType w:val="multilevel"/>
    <w:tmpl w:val="913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F90B7F"/>
    <w:multiLevelType w:val="multilevel"/>
    <w:tmpl w:val="62A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A1517"/>
    <w:multiLevelType w:val="multilevel"/>
    <w:tmpl w:val="B100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843688">
    <w:abstractNumId w:val="9"/>
  </w:num>
  <w:num w:numId="2" w16cid:durableId="214001865">
    <w:abstractNumId w:val="8"/>
  </w:num>
  <w:num w:numId="3" w16cid:durableId="1642148794">
    <w:abstractNumId w:val="13"/>
  </w:num>
  <w:num w:numId="4" w16cid:durableId="1790397036">
    <w:abstractNumId w:val="5"/>
  </w:num>
  <w:num w:numId="5" w16cid:durableId="609315029">
    <w:abstractNumId w:val="28"/>
  </w:num>
  <w:num w:numId="6" w16cid:durableId="1624340328">
    <w:abstractNumId w:val="40"/>
  </w:num>
  <w:num w:numId="7" w16cid:durableId="2013026196">
    <w:abstractNumId w:val="14"/>
  </w:num>
  <w:num w:numId="8" w16cid:durableId="2104301651">
    <w:abstractNumId w:val="12"/>
  </w:num>
  <w:num w:numId="9" w16cid:durableId="414665714">
    <w:abstractNumId w:val="29"/>
  </w:num>
  <w:num w:numId="10" w16cid:durableId="447161351">
    <w:abstractNumId w:val="24"/>
  </w:num>
  <w:num w:numId="11" w16cid:durableId="675691944">
    <w:abstractNumId w:val="31"/>
  </w:num>
  <w:num w:numId="12" w16cid:durableId="2004121634">
    <w:abstractNumId w:val="6"/>
  </w:num>
  <w:num w:numId="13" w16cid:durableId="2051608798">
    <w:abstractNumId w:val="37"/>
  </w:num>
  <w:num w:numId="14" w16cid:durableId="347945370">
    <w:abstractNumId w:val="18"/>
  </w:num>
  <w:num w:numId="15" w16cid:durableId="388773443">
    <w:abstractNumId w:val="39"/>
  </w:num>
  <w:num w:numId="16" w16cid:durableId="1332298096">
    <w:abstractNumId w:val="33"/>
  </w:num>
  <w:num w:numId="17" w16cid:durableId="815530549">
    <w:abstractNumId w:val="19"/>
  </w:num>
  <w:num w:numId="18" w16cid:durableId="939531110">
    <w:abstractNumId w:val="27"/>
  </w:num>
  <w:num w:numId="19" w16cid:durableId="1317416024">
    <w:abstractNumId w:val="22"/>
  </w:num>
  <w:num w:numId="20" w16cid:durableId="450366227">
    <w:abstractNumId w:val="26"/>
  </w:num>
  <w:num w:numId="21" w16cid:durableId="379672229">
    <w:abstractNumId w:val="1"/>
  </w:num>
  <w:num w:numId="22" w16cid:durableId="1151753737">
    <w:abstractNumId w:val="17"/>
  </w:num>
  <w:num w:numId="23" w16cid:durableId="1651402909">
    <w:abstractNumId w:val="25"/>
  </w:num>
  <w:num w:numId="24" w16cid:durableId="1711110066">
    <w:abstractNumId w:val="3"/>
  </w:num>
  <w:num w:numId="25" w16cid:durableId="33161872">
    <w:abstractNumId w:val="16"/>
  </w:num>
  <w:num w:numId="26" w16cid:durableId="494758000">
    <w:abstractNumId w:val="38"/>
  </w:num>
  <w:num w:numId="27" w16cid:durableId="1748771974">
    <w:abstractNumId w:val="30"/>
  </w:num>
  <w:num w:numId="28" w16cid:durableId="495537611">
    <w:abstractNumId w:val="34"/>
  </w:num>
  <w:num w:numId="29" w16cid:durableId="1981037588">
    <w:abstractNumId w:val="4"/>
  </w:num>
  <w:num w:numId="30" w16cid:durableId="583270414">
    <w:abstractNumId w:val="20"/>
  </w:num>
  <w:num w:numId="31" w16cid:durableId="1234391176">
    <w:abstractNumId w:val="36"/>
  </w:num>
  <w:num w:numId="32" w16cid:durableId="291206948">
    <w:abstractNumId w:val="21"/>
  </w:num>
  <w:num w:numId="33" w16cid:durableId="340399773">
    <w:abstractNumId w:val="0"/>
  </w:num>
  <w:num w:numId="34" w16cid:durableId="1958750208">
    <w:abstractNumId w:val="32"/>
  </w:num>
  <w:num w:numId="35" w16cid:durableId="774136234">
    <w:abstractNumId w:val="11"/>
  </w:num>
  <w:num w:numId="36" w16cid:durableId="1523284189">
    <w:abstractNumId w:val="35"/>
  </w:num>
  <w:num w:numId="37" w16cid:durableId="1237476682">
    <w:abstractNumId w:val="23"/>
  </w:num>
  <w:num w:numId="38" w16cid:durableId="1260138884">
    <w:abstractNumId w:val="10"/>
  </w:num>
  <w:num w:numId="39" w16cid:durableId="1104687397">
    <w:abstractNumId w:val="2"/>
  </w:num>
  <w:num w:numId="40" w16cid:durableId="1861822680">
    <w:abstractNumId w:val="15"/>
  </w:num>
  <w:num w:numId="41" w16cid:durableId="429281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D9"/>
    <w:rsid w:val="000665AD"/>
    <w:rsid w:val="000C7EA2"/>
    <w:rsid w:val="00197C4D"/>
    <w:rsid w:val="001F421C"/>
    <w:rsid w:val="00216CD0"/>
    <w:rsid w:val="002316F8"/>
    <w:rsid w:val="00254674"/>
    <w:rsid w:val="00255D57"/>
    <w:rsid w:val="002C6E69"/>
    <w:rsid w:val="002D5F9D"/>
    <w:rsid w:val="002E5F30"/>
    <w:rsid w:val="00343F87"/>
    <w:rsid w:val="0036520C"/>
    <w:rsid w:val="003D7531"/>
    <w:rsid w:val="00423640"/>
    <w:rsid w:val="00452FAA"/>
    <w:rsid w:val="004849F9"/>
    <w:rsid w:val="004A00E1"/>
    <w:rsid w:val="004A76E3"/>
    <w:rsid w:val="004C32BE"/>
    <w:rsid w:val="00502EF2"/>
    <w:rsid w:val="00535F56"/>
    <w:rsid w:val="00551E2D"/>
    <w:rsid w:val="0056118B"/>
    <w:rsid w:val="00561A87"/>
    <w:rsid w:val="00585319"/>
    <w:rsid w:val="005B1652"/>
    <w:rsid w:val="005B558F"/>
    <w:rsid w:val="0060248A"/>
    <w:rsid w:val="00634BC0"/>
    <w:rsid w:val="00651077"/>
    <w:rsid w:val="00653A05"/>
    <w:rsid w:val="006652CC"/>
    <w:rsid w:val="00701878"/>
    <w:rsid w:val="00727DF6"/>
    <w:rsid w:val="0077328C"/>
    <w:rsid w:val="007B5132"/>
    <w:rsid w:val="007F350A"/>
    <w:rsid w:val="0080132A"/>
    <w:rsid w:val="00844A95"/>
    <w:rsid w:val="008469AC"/>
    <w:rsid w:val="008648B5"/>
    <w:rsid w:val="008B65F7"/>
    <w:rsid w:val="0092618B"/>
    <w:rsid w:val="009A175A"/>
    <w:rsid w:val="009A54D9"/>
    <w:rsid w:val="009B210A"/>
    <w:rsid w:val="00A034D8"/>
    <w:rsid w:val="00A51429"/>
    <w:rsid w:val="00AE5E0C"/>
    <w:rsid w:val="00B1554E"/>
    <w:rsid w:val="00B30AEC"/>
    <w:rsid w:val="00B4424D"/>
    <w:rsid w:val="00B54DF1"/>
    <w:rsid w:val="00B6749F"/>
    <w:rsid w:val="00B76660"/>
    <w:rsid w:val="00B8365B"/>
    <w:rsid w:val="00B84357"/>
    <w:rsid w:val="00B922B9"/>
    <w:rsid w:val="00BA5941"/>
    <w:rsid w:val="00BB0142"/>
    <w:rsid w:val="00BD314C"/>
    <w:rsid w:val="00C16A82"/>
    <w:rsid w:val="00C35AB5"/>
    <w:rsid w:val="00C362C2"/>
    <w:rsid w:val="00C56B1B"/>
    <w:rsid w:val="00C81A97"/>
    <w:rsid w:val="00CD2D20"/>
    <w:rsid w:val="00CD7F38"/>
    <w:rsid w:val="00CF0965"/>
    <w:rsid w:val="00CF111D"/>
    <w:rsid w:val="00D22195"/>
    <w:rsid w:val="00D279B5"/>
    <w:rsid w:val="00D52E76"/>
    <w:rsid w:val="00D65B20"/>
    <w:rsid w:val="00D7425F"/>
    <w:rsid w:val="00DB681F"/>
    <w:rsid w:val="00DE7F49"/>
    <w:rsid w:val="00DF6E42"/>
    <w:rsid w:val="00E1779D"/>
    <w:rsid w:val="00E24B51"/>
    <w:rsid w:val="00E57491"/>
    <w:rsid w:val="00E77F4A"/>
    <w:rsid w:val="00E82C9A"/>
    <w:rsid w:val="00ED54BD"/>
    <w:rsid w:val="00EE3662"/>
    <w:rsid w:val="00F50A67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A4EA"/>
  <w15:chartTrackingRefBased/>
  <w15:docId w15:val="{F7E146BC-BDA3-45FF-9239-73F83FDD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5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5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5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5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5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5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5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A5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A5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5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5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5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5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5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5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5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5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5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5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5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5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5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5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A5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4D9"/>
  </w:style>
  <w:style w:type="paragraph" w:styleId="Zpat">
    <w:name w:val="footer"/>
    <w:basedOn w:val="Normln"/>
    <w:link w:val="ZpatChar"/>
    <w:uiPriority w:val="99"/>
    <w:unhideWhenUsed/>
    <w:rsid w:val="009A5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4D9"/>
  </w:style>
  <w:style w:type="paragraph" w:styleId="Normlnweb">
    <w:name w:val="Normal (Web)"/>
    <w:basedOn w:val="Normln"/>
    <w:uiPriority w:val="99"/>
    <w:unhideWhenUsed/>
    <w:rsid w:val="00E1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17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5</Pages>
  <Words>1097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Tenčíková - SSRZ Havířov</dc:creator>
  <cp:keywords/>
  <dc:description/>
  <cp:lastModifiedBy>Renata Tenčíková - SSRZ Havířov</cp:lastModifiedBy>
  <cp:revision>69</cp:revision>
  <dcterms:created xsi:type="dcterms:W3CDTF">2025-10-15T09:41:00Z</dcterms:created>
  <dcterms:modified xsi:type="dcterms:W3CDTF">2026-03-13T09:33:00Z</dcterms:modified>
</cp:coreProperties>
</file>