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0" w:after="120"/>
        <w:rPr>
          <w:rFonts w:ascii="Tahoma" w:hAnsi="Tahoma" w:cs="Tahoma"/>
          <w:caps/>
          <w:szCs w:val="28"/>
        </w:rPr>
      </w:pPr>
      <w:r>
        <w:rPr>
          <w:rFonts w:cs="Tahoma" w:ascii="Tahoma" w:hAnsi="Tahoma"/>
          <w:caps/>
          <w:szCs w:val="28"/>
        </w:rPr>
        <w:t>Smlouva o dílo</w:t>
      </w:r>
    </w:p>
    <w:p>
      <w:pPr>
        <w:pStyle w:val="Normal"/>
        <w:keepNext w:val="true"/>
        <w:spacing w:before="360" w:after="0"/>
        <w:jc w:val="center"/>
        <w:rPr>
          <w:rFonts w:ascii="Tahoma" w:hAnsi="Tahoma" w:cs="Tahoma"/>
          <w:b/>
          <w:sz w:val="22"/>
          <w:szCs w:val="22"/>
        </w:rPr>
      </w:pPr>
      <w:r>
        <w:rPr>
          <w:rFonts w:cs="Tahoma" w:ascii="Tahoma" w:hAnsi="Tahoma"/>
          <w:b/>
          <w:sz w:val="22"/>
          <w:szCs w:val="22"/>
        </w:rPr>
        <w:t>I.</w:t>
        <w:br/>
        <w:t>Smluvní strany</w:t>
      </w:r>
    </w:p>
    <w:p>
      <w:pPr>
        <w:pStyle w:val="Normal"/>
        <w:numPr>
          <w:ilvl w:val="0"/>
          <w:numId w:val="34"/>
        </w:numPr>
        <w:spacing w:before="240" w:after="0"/>
        <w:ind w:hanging="426" w:left="426"/>
        <w:jc w:val="both"/>
        <w:rPr>
          <w:rFonts w:ascii="Tahoma" w:hAnsi="Tahoma" w:cs="Tahoma"/>
          <w:b/>
          <w:sz w:val="22"/>
          <w:szCs w:val="22"/>
        </w:rPr>
      </w:pPr>
      <w:r>
        <w:rPr>
          <w:rFonts w:cs="Tahoma" w:ascii="Tahoma" w:hAnsi="Tahoma"/>
          <w:b/>
          <w:sz w:val="22"/>
          <w:szCs w:val="22"/>
        </w:rPr>
        <w:t xml:space="preserve">Správa sportovních a rekreačních zařízení Havířov, </w:t>
      </w:r>
      <w:r>
        <w:rPr>
          <w:rFonts w:cs="Tahoma" w:ascii="Tahoma" w:hAnsi="Tahoma"/>
          <w:b/>
          <w:sz w:val="22"/>
          <w:szCs w:val="22"/>
        </w:rPr>
        <w:t>příspěvková organizace</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t>Těšínská 1296/2a, Podlesí, 73601 Havířov</w:t>
      </w:r>
    </w:p>
    <w:p>
      <w:pPr>
        <w:pStyle w:val="Normal"/>
        <w:numPr>
          <w:ilvl w:val="0"/>
          <w:numId w:val="0"/>
        </w:numPr>
        <w:tabs>
          <w:tab w:val="clear" w:pos="709"/>
          <w:tab w:val="left" w:pos="2835" w:leader="none"/>
        </w:tabs>
        <w:ind w:hanging="0" w:left="357"/>
        <w:jc w:val="both"/>
        <w:rPr>
          <w:rFonts w:ascii="Tahoma" w:hAnsi="Tahoma" w:cs="Tahoma"/>
          <w:iCs/>
          <w:sz w:val="22"/>
          <w:szCs w:val="22"/>
        </w:rPr>
      </w:pPr>
      <w:r>
        <w:rPr>
          <w:rFonts w:cs="Tahoma" w:ascii="Tahoma" w:hAnsi="Tahoma"/>
          <w:sz w:val="22"/>
          <w:szCs w:val="22"/>
        </w:rPr>
        <w:t>zastoupena:</w:t>
        <w:tab/>
      </w:r>
      <w:r>
        <w:rPr>
          <w:rFonts w:cs="Tahoma" w:ascii="Tahoma" w:hAnsi="Tahoma"/>
          <w:iCs/>
          <w:sz w:val="22"/>
          <w:szCs w:val="22"/>
        </w:rPr>
        <w:t>PhDr. Mgr. Nazim Afana, LL.M. - ředitel</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w:t>
        <w:tab/>
        <w:t>00306754</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t>CZ00306754</w:t>
      </w:r>
    </w:p>
    <w:p>
      <w:pPr>
        <w:pStyle w:val="Normal"/>
        <w:numPr>
          <w:ilvl w:val="0"/>
          <w:numId w:val="0"/>
        </w:numPr>
        <w:ind w:hanging="0" w:left="357"/>
        <w:jc w:val="both"/>
        <w:rPr>
          <w:rFonts w:ascii="Tahoma" w:hAnsi="Tahoma" w:cs="Tahoma"/>
        </w:rPr>
      </w:pPr>
      <w:r>
        <w:rPr>
          <w:rFonts w:cs="Tahoma" w:ascii="Tahoma" w:hAnsi="Tahoma"/>
        </w:rPr>
        <w:t>e-mail:</w:t>
        <w:tab/>
        <w:tab/>
        <w:tab/>
      </w:r>
      <w:hyperlink r:id="rId2">
        <w:r>
          <w:rPr>
            <w:rStyle w:val="Hyperlink"/>
            <w:rFonts w:cs="Tahoma" w:ascii="Tahoma" w:hAnsi="Tahoma"/>
          </w:rPr>
          <w:t>info@ssrz.cz</w:t>
        </w:r>
      </w:hyperlink>
    </w:p>
    <w:p>
      <w:pPr>
        <w:pStyle w:val="Normal"/>
        <w:numPr>
          <w:ilvl w:val="0"/>
          <w:numId w:val="0"/>
        </w:numPr>
        <w:ind w:hanging="0" w:left="357"/>
        <w:jc w:val="both"/>
        <w:rPr>
          <w:rFonts w:ascii="Tahoma" w:hAnsi="Tahoma" w:cs="Tahoma"/>
        </w:rPr>
      </w:pPr>
      <w:r>
        <w:rPr/>
        <w:t>tel.:</w:t>
        <w:tab/>
        <w:tab/>
        <w:tab/>
        <w:t>+420 596415765</w:t>
      </w:r>
    </w:p>
    <w:p>
      <w:pPr>
        <w:pStyle w:val="dajeOSmluvnStran"/>
        <w:numPr>
          <w:ilvl w:val="0"/>
          <w:numId w:val="0"/>
        </w:numPr>
        <w:spacing w:before="60" w:after="0"/>
        <w:ind w:hanging="1060" w:left="1417"/>
        <w:jc w:val="both"/>
        <w:rPr>
          <w:rFonts w:ascii="Tahoma" w:hAnsi="Tahoma" w:cs="Tahoma"/>
          <w:i/>
          <w:i/>
          <w:iCs/>
          <w:color w:val="FF0000"/>
          <w:sz w:val="22"/>
          <w:szCs w:val="22"/>
        </w:rPr>
      </w:pPr>
      <w:r>
        <w:rPr>
          <w:rFonts w:cs="Tahoma" w:ascii="Tahoma" w:hAnsi="Tahoma"/>
          <w:i/>
          <w:iCs/>
          <w:color w:val="FF0000"/>
          <w:sz w:val="22"/>
          <w:szCs w:val="22"/>
        </w:rPr>
        <w:t>POZN.:</w:t>
        <w:tab/>
        <w:t>Osoba oprávněná jednat ve věcech realizace stavby bude doplněna objednatelem až před podpisem smlouvy.</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objednatel</w:t>
      </w:r>
      <w:r>
        <w:rPr>
          <w:rFonts w:cs="Tahoma" w:ascii="Tahoma" w:hAnsi="Tahoma"/>
          <w:iCs/>
          <w:sz w:val="22"/>
          <w:szCs w:val="22"/>
        </w:rPr>
        <w:t>“)</w:t>
      </w:r>
    </w:p>
    <w:p>
      <w:pPr>
        <w:pStyle w:val="Normal"/>
        <w:numPr>
          <w:ilvl w:val="0"/>
          <w:numId w:val="34"/>
        </w:numPr>
        <w:spacing w:before="240" w:after="0"/>
        <w:ind w:hanging="426" w:left="426"/>
        <w:jc w:val="both"/>
        <w:rPr>
          <w:rFonts w:ascii="Tahoma" w:hAnsi="Tahoma" w:cs="Tahoma"/>
          <w:b/>
          <w:sz w:val="22"/>
          <w:szCs w:val="22"/>
        </w:rPr>
      </w:pPr>
      <w:r>
        <w:rPr>
          <w:rFonts w:cs="Tahoma" w:ascii="Tahoma" w:hAnsi="Tahoma"/>
          <w:b/>
          <w:sz w:val="22"/>
          <w:szCs w:val="22"/>
        </w:rPr>
        <w:t>Obchodní</w:t>
      </w:r>
      <w:r>
        <w:rPr>
          <w:rFonts w:cs="Tahoma" w:ascii="Tahoma" w:hAnsi="Tahoma"/>
          <w:sz w:val="22"/>
          <w:szCs w:val="22"/>
        </w:rPr>
        <w:t xml:space="preserve"> </w:t>
      </w:r>
      <w:r>
        <w:rPr>
          <w:rFonts w:cs="Tahoma" w:ascii="Tahoma" w:hAnsi="Tahoma"/>
          <w:b/>
          <w:bCs/>
          <w:sz w:val="22"/>
          <w:szCs w:val="22"/>
        </w:rPr>
        <w:t>firma</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zastoupena:</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IČO:</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bankovní spojení:</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číslo účtu:</w:t>
        <w:tab/>
      </w:r>
    </w:p>
    <w:p>
      <w:pPr>
        <w:pStyle w:val="Normal"/>
        <w:spacing w:before="120" w:after="0"/>
        <w:ind w:left="357"/>
        <w:jc w:val="both"/>
        <w:rPr>
          <w:rFonts w:ascii="Tahoma" w:hAnsi="Tahoma" w:cs="Tahoma"/>
          <w:sz w:val="22"/>
          <w:szCs w:val="22"/>
        </w:rPr>
      </w:pPr>
      <w:r>
        <w:rPr>
          <w:rFonts w:cs="Tahoma" w:ascii="Tahoma" w:hAnsi="Tahoma"/>
          <w:sz w:val="22"/>
          <w:szCs w:val="22"/>
        </w:rPr>
        <w:t>Zapsána v obchodním rejstříku vedeném ……………… soudem v ……………, sp. zn. …</w:t>
      </w:r>
    </w:p>
    <w:p>
      <w:pPr>
        <w:pStyle w:val="Normal"/>
        <w:spacing w:before="120" w:after="0"/>
        <w:ind w:left="357"/>
        <w:jc w:val="both"/>
        <w:rPr>
          <w:rFonts w:ascii="Tahoma" w:hAnsi="Tahoma" w:cs="Tahoma"/>
          <w:sz w:val="22"/>
          <w:szCs w:val="22"/>
        </w:rPr>
      </w:pPr>
      <w:r>
        <w:rPr>
          <w:rFonts w:cs="Tahoma" w:ascii="Tahoma" w:hAnsi="Tahoma"/>
          <w:sz w:val="22"/>
          <w:szCs w:val="22"/>
        </w:rPr>
        <w:t>Osoba oprávněná jednat ve věcech technických a realizace stavby:</w:t>
      </w:r>
    </w:p>
    <w:p>
      <w:pPr>
        <w:pStyle w:val="dajeOSmluvnStran"/>
        <w:numPr>
          <w:ilvl w:val="0"/>
          <w:numId w:val="0"/>
        </w:numPr>
        <w:spacing w:before="60" w:after="0"/>
        <w:ind w:hanging="0" w:left="357"/>
        <w:jc w:val="both"/>
        <w:rPr>
          <w:rFonts w:ascii="Tahoma" w:hAnsi="Tahoma" w:cs="Tahoma"/>
          <w:sz w:val="22"/>
          <w:szCs w:val="22"/>
        </w:rPr>
      </w:pPr>
      <w:r>
        <w:rPr>
          <w:rFonts w:cs="Tahoma" w:ascii="Tahoma" w:hAnsi="Tahoma"/>
          <w:sz w:val="22"/>
          <w:szCs w:val="22"/>
        </w:rPr>
        <w:t>……………………………………………</w:t>
      </w:r>
      <w:r>
        <w:rPr>
          <w:rFonts w:cs="Tahoma" w:ascii="Tahoma" w:hAnsi="Tahoma"/>
          <w:sz w:val="22"/>
          <w:szCs w:val="22"/>
        </w:rPr>
        <w:t>, tel.: ………………</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zhotovitel</w:t>
      </w:r>
      <w:r>
        <w:rPr>
          <w:rFonts w:cs="Tahoma" w:ascii="Tahoma" w:hAnsi="Tahoma"/>
          <w:iCs/>
          <w:sz w:val="22"/>
          <w:szCs w:val="22"/>
        </w:rPr>
        <w:t>“)</w:t>
      </w:r>
    </w:p>
    <w:p>
      <w:pPr>
        <w:pStyle w:val="Normal"/>
        <w:spacing w:before="120" w:after="0"/>
        <w:ind w:left="426"/>
        <w:jc w:val="both"/>
        <w:rPr>
          <w:rFonts w:ascii="Tahoma" w:hAnsi="Tahoma" w:cs="Tahoma"/>
          <w:i/>
          <w:i/>
          <w:color w:val="FF0000"/>
          <w:sz w:val="22"/>
          <w:szCs w:val="22"/>
        </w:rPr>
      </w:pPr>
      <w:r>
        <w:rPr>
          <w:rFonts w:cs="Tahoma" w:ascii="Tahoma" w:hAnsi="Tahoma"/>
          <w:i/>
          <w:iCs/>
          <w:color w:val="FF0000"/>
          <w:sz w:val="22"/>
          <w:szCs w:val="22"/>
        </w:rPr>
        <w:t>Odst. 2 doplní účastník/zhotovitel - ú</w:t>
      </w:r>
      <w:r>
        <w:rPr>
          <w:rFonts w:cs="Tahoma" w:ascii="Tahoma" w:hAnsi="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pPr>
        <w:pStyle w:val="Normal"/>
        <w:keepNext w:val="true"/>
        <w:spacing w:before="360" w:after="0"/>
        <w:jc w:val="center"/>
        <w:rPr>
          <w:rFonts w:ascii="Tahoma" w:hAnsi="Tahoma" w:cs="Tahoma"/>
          <w:b/>
          <w:sz w:val="22"/>
          <w:szCs w:val="22"/>
        </w:rPr>
      </w:pPr>
      <w:r>
        <w:rPr>
          <w:rFonts w:cs="Tahoma" w:ascii="Tahoma" w:hAnsi="Tahoma"/>
          <w:b/>
          <w:sz w:val="22"/>
          <w:szCs w:val="22"/>
        </w:rPr>
        <w:t>II.</w:t>
        <w:br/>
        <w:t>Základní ustanovení</w:t>
      </w:r>
    </w:p>
    <w:p>
      <w:pPr>
        <w:pStyle w:val="OdstavecSmlouvy"/>
        <w:keepLines w:val="false"/>
        <w:numPr>
          <w:ilvl w:val="0"/>
          <w:numId w:val="22"/>
        </w:numPr>
        <w:tabs>
          <w:tab w:val="clear" w:pos="426"/>
          <w:tab w:val="clear" w:pos="1701"/>
        </w:tabs>
        <w:spacing w:before="120" w:after="0"/>
        <w:ind w:hanging="357" w:left="357"/>
        <w:rPr>
          <w:rFonts w:ascii="Tahoma" w:hAnsi="Tahoma" w:cs="Tahoma"/>
          <w:caps/>
          <w:sz w:val="22"/>
          <w:szCs w:val="22"/>
        </w:rPr>
      </w:pPr>
      <w:r>
        <w:rPr>
          <w:rFonts w:cs="Tahoma" w:ascii="Tahoma" w:hAnsi="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je odborně způsobilý k zajištění předmětu plnění podle této smlouvy.</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pPr>
        <w:pStyle w:val="OdstavecSmlouvy"/>
        <w:keepLines w:val="false"/>
        <w:numPr>
          <w:ilvl w:val="0"/>
          <w:numId w:val="22"/>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předmět plnění podle této smlouvy není plněním nemožným a že smlouvu uzavírají po pečlivém zvážení všech možných důsledků.</w:t>
      </w:r>
    </w:p>
    <w:p>
      <w:pPr>
        <w:pStyle w:val="Normal"/>
        <w:keepNext w:val="true"/>
        <w:spacing w:before="360" w:after="0"/>
        <w:jc w:val="center"/>
        <w:rPr>
          <w:rFonts w:ascii="Tahoma" w:hAnsi="Tahoma" w:cs="Tahoma"/>
          <w:b/>
          <w:sz w:val="22"/>
          <w:szCs w:val="22"/>
        </w:rPr>
      </w:pPr>
      <w:r>
        <w:rPr>
          <w:rFonts w:cs="Tahoma" w:ascii="Tahoma" w:hAnsi="Tahoma"/>
          <w:b/>
          <w:sz w:val="22"/>
          <w:szCs w:val="22"/>
        </w:rPr>
        <w:t>III.</w:t>
        <w:br/>
        <w:t>Předmět smlouvy</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pro objednatele na svůj náklad a nebezpečí stavbu „MFA Havířov – Rekonstrukce tréninkového fotbalového hřiště“ (dále jen „stavba“) v rozsahu dle:</w:t>
      </w:r>
    </w:p>
    <w:p>
      <w:pPr>
        <w:pStyle w:val="Normal"/>
        <w:numPr>
          <w:ilvl w:val="0"/>
          <w:numId w:val="23"/>
        </w:numPr>
        <w:tabs>
          <w:tab w:val="clear" w:pos="709"/>
          <w:tab w:val="left" w:pos="714" w:leader="none"/>
        </w:tabs>
        <w:spacing w:before="60" w:after="0"/>
        <w:ind w:hanging="357" w:left="714"/>
        <w:jc w:val="both"/>
        <w:rPr>
          <w:rFonts w:ascii="Tahoma" w:hAnsi="Tahoma" w:cs="Tahoma"/>
          <w:sz w:val="22"/>
          <w:szCs w:val="22"/>
        </w:rPr>
      </w:pPr>
      <w:r>
        <w:rPr>
          <w:rFonts w:cs="Tahoma" w:ascii="Tahoma" w:hAnsi="Tahoma"/>
          <w:iCs/>
          <w:sz w:val="22"/>
          <w:szCs w:val="22"/>
        </w:rPr>
        <w:t>projektové</w:t>
      </w:r>
      <w:r>
        <w:rPr>
          <w:rFonts w:cs="Tahoma" w:ascii="Tahoma" w:hAnsi="Tahoma"/>
          <w:sz w:val="22"/>
          <w:szCs w:val="22"/>
        </w:rPr>
        <w:t xml:space="preserve"> dokumentace stavby zpracované společností CGDA s.r.o., U průhonu 1079/40, Holešovice, 17000 Praha 7, 27914577 a ITTEC s.r.o., Vítějovská 228/12 143 00 Praha 4 - Cholupice</w:t>
      </w:r>
      <w:r>
        <w:rPr>
          <w:rFonts w:cs="Tahoma" w:ascii="Tahoma" w:hAnsi="Tahoma"/>
          <w:i/>
          <w:iCs/>
          <w:sz w:val="22"/>
          <w:szCs w:val="22"/>
        </w:rPr>
        <w:t>,</w:t>
      </w:r>
    </w:p>
    <w:p>
      <w:pPr>
        <w:pStyle w:val="Normal"/>
        <w:numPr>
          <w:ilvl w:val="0"/>
          <w:numId w:val="23"/>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oceněného soupisu prací, dodávek a služeb, který je součástí nabídky zhotovitele podané v rámci veřejné zakázky na výběr zhotovitele díla dle této smlouvy (dále jen „soupis prací“),</w:t>
      </w:r>
    </w:p>
    <w:p>
      <w:pPr>
        <w:pStyle w:val="Normal"/>
        <w:numPr>
          <w:ilvl w:val="0"/>
          <w:numId w:val="23"/>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předpisů upravujících provádění stavebních děl a ustanovení této smlouvy</w:t>
      </w:r>
    </w:p>
    <w:p>
      <w:pPr>
        <w:pStyle w:val="Normal"/>
        <w:spacing w:before="120" w:after="0"/>
        <w:ind w:left="357"/>
        <w:jc w:val="both"/>
        <w:rPr>
          <w:rFonts w:ascii="Tahoma" w:hAnsi="Tahoma" w:cs="Tahoma"/>
          <w:sz w:val="22"/>
          <w:szCs w:val="22"/>
        </w:rPr>
      </w:pPr>
      <w:r>
        <w:rPr>
          <w:rFonts w:cs="Tahoma" w:ascii="Tahoma" w:hAnsi="Tahoma"/>
          <w:sz w:val="22"/>
          <w:szCs w:val="22"/>
        </w:rPr>
        <w:t>(dále jen „dílo“).</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Součástí díla je také:</w:t>
      </w:r>
    </w:p>
    <w:p>
      <w:pPr>
        <w:pStyle w:val="BodyText"/>
        <w:numPr>
          <w:ilvl w:val="0"/>
          <w:numId w:val="2"/>
        </w:numPr>
        <w:tabs>
          <w:tab w:val="clear" w:pos="540"/>
          <w:tab w:val="clear" w:pos="1260"/>
          <w:tab w:val="clear" w:pos="1980"/>
          <w:tab w:val="clear" w:pos="3960"/>
          <w:tab w:val="left" w:pos="714" w:leader="none"/>
        </w:tabs>
        <w:spacing w:before="60" w:after="0"/>
        <w:ind w:hanging="357" w:left="714"/>
        <w:rPr>
          <w:rFonts w:ascii="Tahoma" w:hAnsi="Tahoma" w:eastAsia="Tahoma" w:cs="Tahoma"/>
          <w:sz w:val="22"/>
          <w:szCs w:val="22"/>
        </w:rPr>
      </w:pPr>
      <w:r>
        <w:rPr>
          <w:rFonts w:cs="Tahoma" w:ascii="Tahoma" w:hAnsi="Tahoma"/>
          <w:sz w:val="22"/>
          <w:szCs w:val="22"/>
        </w:rPr>
        <w:t>zpracování dokumentace skutečného provedení stavby ve třech vyhotoveních a geodetické zaměření stavby včetně geometrického plánu v šesti vyhotoveních</w:t>
      </w:r>
      <w:r>
        <w:rPr>
          <w:rFonts w:eastAsia="Tahoma" w:cs="Tahoma" w:ascii="Tahoma" w:hAnsi="Tahoma"/>
          <w:sz w:val="22"/>
          <w:szCs w:val="22"/>
        </w:rPr>
        <w:t xml:space="preserve"> v souladu se zákonem č. 200/1994 Sb., o zeměměřictví a o změně a doplnění některých zákonů souvisejících s jeho zavedením, ve znění pozdějších předpisů a jeho prováděcími předpisy</w:t>
      </w:r>
      <w:r>
        <w:rPr>
          <w:rFonts w:cs="Tahoma" w:ascii="Tahoma" w:hAnsi="Tahoma"/>
          <w:sz w:val="22"/>
          <w:szCs w:val="22"/>
        </w:rPr>
        <w:t>.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zpracování dokumentace dočasného dopravního značení včetně projednání s příslušnými správními orgány,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osazení a údržba dopravního značení v průběhu provádění stavebních prací dle dokumentace dopravního značení, včetně uvedení do původního stavu a vrácení jejich správci,</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283/2021 Sb. stavební zákon, ve znění pozdějších předpisů (dále jen „stavební zákon“),</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vytyčení obvodu staveniště,</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odpadu k odstranění na řízenou skládku nebo jiný způsob jeho odstranění nebo využití v souladu se zákonem č. 541/2020 Sb., o odpadech, ve znění pozdějších předpisů (dále jen „zákon o odpadech“) nebo podmínek dotačního titulu; o způsobu nakládání s odpadem bude předložen písemný doklad vystavený příslušnou oprávněnou osobou podle zákona o odpadech,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zřízení deponie materiálů na vymezených plochách tak, aby nevznikly žádné škody na sousedních pozemcích,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předepsaných zkoušek dle platných právních předpisů a technických norem, úspěšné provedení těchto zkoušek je podmínkou k převzetí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udržování stavbou dotčených zpevněných ploch, veřejných komunikací a výjezdů ze staveniště v čistotě a jejich uvedení do původního stavu,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ochrany proti šíření prašnosti a nadměrného hluku,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veškerých geodetických prací a případných doplňujících průzkumů souvisejících s provedením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zpracování všech případných dalších dokumentací potřebných pro provedení díla (jako je např. výrobní a realizační dodavatelská dokumentace),</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pořizování fotodokumentace o průběhu zhotovení stavby a její předání objednateli při předání</w:t>
      </w:r>
      <w:r>
        <w:rPr>
          <w:rFonts w:cs="Tahoma" w:ascii="Tahoma" w:hAnsi="Tahoma"/>
          <w:i/>
          <w:iCs/>
          <w:sz w:val="22"/>
          <w:szCs w:val="22"/>
        </w:rPr>
        <w:t xml:space="preserve"> </w:t>
      </w:r>
      <w:r>
        <w:rPr>
          <w:rFonts w:cs="Tahoma" w:ascii="Tahoma" w:hAnsi="Tahoma"/>
          <w:sz w:val="22"/>
          <w:szCs w:val="22"/>
        </w:rPr>
        <w:t>a převzetí plnění př</w:t>
      </w:r>
      <w:r>
        <w:rPr>
          <w:rFonts w:cs="Tahoma" w:ascii="Tahoma" w:hAnsi="Tahoma"/>
          <w:sz w:val="22"/>
          <w:szCs w:val="22"/>
          <w:shd w:fill="auto" w:val="clear"/>
        </w:rPr>
        <w:t>edmětu smlouvy v digitální podobě na CD,</w:t>
      </w:r>
    </w:p>
    <w:p>
      <w:pPr>
        <w:pStyle w:val="BodyText"/>
        <w:numPr>
          <w:ilvl w:val="0"/>
          <w:numId w:val="2"/>
        </w:numPr>
        <w:tabs>
          <w:tab w:val="clear" w:pos="540"/>
          <w:tab w:val="clear" w:pos="1260"/>
          <w:tab w:val="clear" w:pos="1980"/>
          <w:tab w:val="clear" w:pos="3960"/>
          <w:tab w:val="left" w:pos="709" w:leader="none"/>
        </w:tabs>
        <w:spacing w:before="60" w:after="0"/>
        <w:ind w:hanging="357" w:left="714"/>
        <w:rPr>
          <w:highlight w:val="none"/>
          <w:shd w:fill="auto" w:val="clear"/>
        </w:rPr>
      </w:pPr>
      <w:r>
        <w:rPr>
          <w:rFonts w:cs="Tahoma" w:ascii="Tahoma" w:hAnsi="Tahoma"/>
          <w:sz w:val="22"/>
          <w:szCs w:val="22"/>
          <w:shd w:fill="auto" w:val="clear"/>
        </w:rPr>
        <w:t xml:space="preserve">provedení úklidu vnějších a vnitřních ploch dotčených stavbou, </w:t>
      </w:r>
    </w:p>
    <w:p>
      <w:pPr>
        <w:pStyle w:val="BodyText"/>
        <w:numPr>
          <w:ilvl w:val="0"/>
          <w:numId w:val="2"/>
        </w:numPr>
        <w:tabs>
          <w:tab w:val="clear" w:pos="540"/>
          <w:tab w:val="clear" w:pos="1260"/>
          <w:tab w:val="clear" w:pos="1980"/>
          <w:tab w:val="clear" w:pos="3960"/>
          <w:tab w:val="left" w:pos="709" w:leader="none"/>
        </w:tabs>
        <w:spacing w:before="60" w:after="0"/>
        <w:ind w:hanging="357" w:left="714"/>
        <w:rPr>
          <w:highlight w:val="none"/>
          <w:shd w:fill="auto" w:val="clear"/>
        </w:rPr>
      </w:pPr>
      <w:r>
        <w:rPr>
          <w:rFonts w:cs="Tahoma" w:ascii="Tahoma" w:hAnsi="Tahoma"/>
          <w:sz w:val="22"/>
          <w:szCs w:val="22"/>
          <w:shd w:fill="auto" w:val="clear"/>
        </w:rPr>
        <w:t xml:space="preserve">následná péče po výsadbě trávníků, a to po </w:t>
      </w:r>
      <w:r>
        <w:rPr>
          <w:rFonts w:cs="Tahoma" w:ascii="Tahoma" w:hAnsi="Tahoma"/>
          <w:sz w:val="22"/>
          <w:szCs w:val="22"/>
          <w:shd w:fill="auto" w:val="clear"/>
        </w:rPr>
        <w:t>d</w:t>
      </w:r>
      <w:r>
        <w:rPr>
          <w:rFonts w:cs="Tahoma" w:ascii="Tahoma" w:hAnsi="Tahoma"/>
          <w:sz w:val="22"/>
          <w:szCs w:val="22"/>
          <w:shd w:fill="auto" w:val="clear"/>
        </w:rPr>
        <w:t>o</w:t>
      </w:r>
      <w:r>
        <w:rPr>
          <w:rFonts w:cs="Tahoma" w:ascii="Tahoma" w:hAnsi="Tahoma"/>
          <w:sz w:val="22"/>
          <w:szCs w:val="22"/>
          <w:shd w:fill="auto" w:val="clear"/>
        </w:rPr>
        <w:t>b</w:t>
      </w:r>
      <w:r>
        <w:rPr>
          <w:rFonts w:cs="Tahoma" w:ascii="Tahoma" w:hAnsi="Tahoma"/>
          <w:sz w:val="22"/>
          <w:szCs w:val="22"/>
          <w:shd w:fill="auto" w:val="clear"/>
        </w:rPr>
        <w:t xml:space="preserve">u 8 týdnů od osetí. </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je povinen při provádění díla zejména:</w:t>
      </w:r>
    </w:p>
    <w:p>
      <w:pPr>
        <w:pStyle w:val="BodyText"/>
        <w:numPr>
          <w:ilvl w:val="0"/>
          <w:numId w:val="24"/>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plnit podmínky příslušných stavebních povolení či jiných rozhodnutí nebo opatření stavebních úřadů a požadavky dotčených orgánů a organizací související s realizací stavby,</w:t>
      </w:r>
    </w:p>
    <w:p>
      <w:pPr>
        <w:pStyle w:val="BodyText"/>
        <w:numPr>
          <w:ilvl w:val="0"/>
          <w:numId w:val="24"/>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zohlednit vyjádření dotčených orgánů a organizací související</w:t>
      </w:r>
      <w:r>
        <w:rPr>
          <w:rFonts w:cs="Tahoma" w:ascii="Tahoma" w:hAnsi="Tahoma"/>
          <w:sz w:val="22"/>
          <w:szCs w:val="22"/>
        </w:rPr>
        <w:t>ch</w:t>
      </w:r>
      <w:r>
        <w:rPr>
          <w:rFonts w:cs="Tahoma" w:ascii="Tahoma" w:hAnsi="Tahoma"/>
          <w:sz w:val="22"/>
          <w:szCs w:val="22"/>
        </w:rPr>
        <w:t xml:space="preserve"> s realizací stavby.</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dílo v souladu s technickými a právními předpisy platnými v České republice v době provádění díla. Pro provedení díla jsou závazné všechny platné normy ČSN.</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průběžně provádět veškeré potřebné zkoušky, měření a atesty k prokázání kvalitativních parametrů předmětu díla.</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pPr>
        <w:pStyle w:val="Normal"/>
        <w:numPr>
          <w:ilvl w:val="0"/>
          <w:numId w:val="16"/>
        </w:numPr>
        <w:tabs>
          <w:tab w:val="clear" w:pos="709"/>
        </w:tabs>
        <w:spacing w:before="120" w:after="0"/>
        <w:jc w:val="both"/>
        <w:rPr>
          <w:rFonts w:ascii="Tahoma" w:hAnsi="Tahoma" w:cs="Tahoma"/>
          <w:sz w:val="22"/>
          <w:szCs w:val="22"/>
        </w:rPr>
      </w:pPr>
      <w:r>
        <w:rPr>
          <w:rFonts w:cs="Tahoma" w:ascii="Tahoma" w:hAnsi="Tahoma"/>
          <w:sz w:val="22"/>
          <w:szCs w:val="22"/>
        </w:rPr>
        <w:t xml:space="preserve">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či méněpráce budou realizovány na základě oboustranně odsouhlasených a podepsaných změnových listů, dodatky ke smlouvě budou uzavřeny až následně. </w:t>
      </w:r>
    </w:p>
    <w:p>
      <w:pPr>
        <w:pStyle w:val="Normal"/>
        <w:keepNext w:val="true"/>
        <w:spacing w:before="360" w:after="0"/>
        <w:jc w:val="center"/>
        <w:rPr>
          <w:rFonts w:ascii="Tahoma" w:hAnsi="Tahoma" w:cs="Tahoma"/>
          <w:b/>
          <w:sz w:val="22"/>
          <w:szCs w:val="22"/>
        </w:rPr>
      </w:pPr>
      <w:r>
        <w:rPr>
          <w:rFonts w:cs="Tahoma" w:ascii="Tahoma" w:hAnsi="Tahoma"/>
          <w:b/>
          <w:sz w:val="22"/>
          <w:szCs w:val="22"/>
        </w:rPr>
        <w:t>IV.</w:t>
        <w:br/>
        <w:t>Doba a místo plnění</w:t>
      </w:r>
    </w:p>
    <w:p>
      <w:pPr>
        <w:pStyle w:val="Normal"/>
        <w:widowControl w:val="false"/>
        <w:numPr>
          <w:ilvl w:val="0"/>
          <w:numId w:val="17"/>
        </w:numPr>
        <w:tabs>
          <w:tab w:val="clear" w:pos="709"/>
        </w:tabs>
        <w:spacing w:before="120" w:after="0"/>
        <w:ind w:hanging="357" w:left="357"/>
        <w:jc w:val="both"/>
        <w:rPr>
          <w:rFonts w:ascii="Tahoma" w:hAnsi="Tahoma" w:cs="Tahoma"/>
          <w:iCs/>
          <w:sz w:val="22"/>
          <w:szCs w:val="22"/>
        </w:rPr>
      </w:pPr>
      <w:r>
        <w:rPr>
          <w:rFonts w:cs="Tahoma" w:ascii="Tahoma" w:hAnsi="Tahoma"/>
          <w:bCs/>
          <w:sz w:val="22"/>
          <w:szCs w:val="22"/>
        </w:rPr>
        <w:t>Zhotov</w:t>
      </w:r>
      <w:r>
        <w:rPr>
          <w:rFonts w:cs="Tahoma" w:ascii="Tahoma" w:hAnsi="Tahoma"/>
          <w:sz w:val="22"/>
          <w:szCs w:val="22"/>
        </w:rPr>
        <w:t>itel</w:t>
      </w:r>
      <w:r>
        <w:rPr>
          <w:rFonts w:cs="Tahoma" w:ascii="Tahoma" w:hAnsi="Tahoma"/>
          <w:b/>
          <w:sz w:val="22"/>
          <w:szCs w:val="22"/>
        </w:rPr>
        <w:t xml:space="preserve"> </w:t>
      </w:r>
      <w:r>
        <w:rPr>
          <w:rFonts w:cs="Tahoma" w:ascii="Tahoma" w:hAnsi="Tahoma"/>
          <w:sz w:val="22"/>
          <w:szCs w:val="22"/>
        </w:rPr>
        <w:t>se zavazuje provést dílo d</w:t>
      </w:r>
      <w:r>
        <w:rPr>
          <w:rFonts w:cs="Tahoma" w:ascii="Tahoma" w:hAnsi="Tahoma"/>
          <w:sz w:val="22"/>
          <w:szCs w:val="22"/>
          <w:shd w:fill="auto" w:val="clear"/>
        </w:rPr>
        <w:t xml:space="preserve">o 240 dnů </w:t>
      </w:r>
      <w:r>
        <w:rPr>
          <w:rFonts w:cs="Tahoma" w:ascii="Tahoma" w:hAnsi="Tahoma"/>
          <w:sz w:val="22"/>
          <w:szCs w:val="22"/>
        </w:rPr>
        <w:t>od předání staveniště zhotoviteli a nejpozději poslední den doby plnění dokončené dílo předat objednateli. Dílo je provedeno, je</w:t>
        <w:noBreakHyphen/>
        <w:t>li dokončeno (tj. objednateli je předvedena způsobilost díla sloužit svému účelu) a předáno objednateli.</w:t>
      </w:r>
    </w:p>
    <w:p>
      <w:pPr>
        <w:pStyle w:val="Normal"/>
        <w:widowControl w:val="false"/>
        <w:numPr>
          <w:ilvl w:val="0"/>
          <w:numId w:val="17"/>
        </w:numPr>
        <w:tabs>
          <w:tab w:val="clear" w:pos="709"/>
        </w:tabs>
        <w:spacing w:before="120" w:after="0"/>
        <w:ind w:hanging="357" w:left="357"/>
        <w:jc w:val="both"/>
        <w:rPr>
          <w:rFonts w:ascii="Tahoma" w:hAnsi="Tahoma" w:cs="Tahoma"/>
          <w:bCs/>
          <w:sz w:val="22"/>
          <w:szCs w:val="22"/>
        </w:rPr>
      </w:pPr>
      <w:r>
        <w:rPr>
          <w:rFonts w:cs="Tahoma" w:ascii="Tahoma" w:hAnsi="Tahoma"/>
          <w:bCs/>
          <w:sz w:val="22"/>
          <w:szCs w:val="22"/>
        </w:rPr>
        <w:t>Místem plnění je parc. č. 1248/1, k.ú.: Havířov.</w:t>
      </w:r>
    </w:p>
    <w:p>
      <w:pPr>
        <w:pStyle w:val="Smlouva-slo1"/>
        <w:widowControl/>
        <w:numPr>
          <w:ilvl w:val="0"/>
          <w:numId w:val="17"/>
        </w:numPr>
        <w:spacing w:lineRule="auto" w:line="240"/>
        <w:rPr>
          <w:rFonts w:ascii="Tahoma" w:hAnsi="Tahoma" w:cs="Tahoma"/>
          <w:sz w:val="22"/>
          <w:szCs w:val="22"/>
        </w:rPr>
      </w:pPr>
      <w:r>
        <w:rPr>
          <w:rFonts w:cs="Tahoma" w:ascii="Tahoma" w:hAnsi="Tahoma"/>
          <w:sz w:val="22"/>
          <w:szCs w:val="22"/>
        </w:rPr>
        <w:t>V </w:t>
      </w:r>
      <w:r>
        <w:rPr>
          <w:rFonts w:cs="Tahoma" w:ascii="Tahoma" w:hAnsi="Tahoma"/>
          <w:bCs/>
          <w:sz w:val="22"/>
          <w:szCs w:val="22"/>
        </w:rPr>
        <w:t>souladu</w:t>
      </w:r>
      <w:r>
        <w:rPr>
          <w:rFonts w:cs="Tahoma" w:ascii="Tahoma" w:hAnsi="Tahoma"/>
          <w:sz w:val="22"/>
          <w:szCs w:val="22"/>
        </w:rPr>
        <w:t xml:space="preserve"> s § 100 odst. 1 ZZVZ si objednatel vyhrazuje právo po dobu trvání překážky přerušit plnění předmětu této smlouvy a zastavit běh doby plnění dle odst. 1 tohoto článku smlouvy, a to v těchto případech:</w:t>
      </w:r>
    </w:p>
    <w:p>
      <w:pPr>
        <w:pStyle w:val="Smlouva-slo1"/>
        <w:widowControl/>
        <w:numPr>
          <w:ilvl w:val="0"/>
          <w:numId w:val="32"/>
        </w:numPr>
        <w:spacing w:lineRule="auto" w:line="240"/>
        <w:rPr>
          <w:rFonts w:ascii="Tahoma" w:hAnsi="Tahoma" w:cs="Tahoma"/>
          <w:sz w:val="22"/>
          <w:szCs w:val="22"/>
        </w:rPr>
      </w:pPr>
      <w:r>
        <w:rPr>
          <w:rFonts w:cs="Tahoma" w:ascii="Tahoma" w:hAnsi="Tahoma"/>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pPr>
        <w:pStyle w:val="Smlouva-slo1"/>
        <w:numPr>
          <w:ilvl w:val="0"/>
          <w:numId w:val="32"/>
        </w:numPr>
        <w:rPr>
          <w:rFonts w:ascii="Tahoma" w:hAnsi="Tahoma" w:cs="Tahoma"/>
          <w:sz w:val="22"/>
          <w:szCs w:val="22"/>
        </w:rPr>
      </w:pPr>
      <w:r>
        <w:rPr>
          <w:rFonts w:cs="Tahoma" w:ascii="Tahoma" w:hAnsi="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pPr>
        <w:pStyle w:val="Smlouva-slo1"/>
        <w:widowControl/>
        <w:spacing w:lineRule="auto" w:line="240"/>
        <w:ind w:left="340"/>
        <w:rPr>
          <w:rFonts w:ascii="Tahoma" w:hAnsi="Tahoma" w:cs="Tahoma"/>
          <w:sz w:val="22"/>
          <w:szCs w:val="22"/>
        </w:rPr>
      </w:pPr>
      <w:r>
        <w:rPr>
          <w:rFonts w:cs="Tahoma" w:ascii="Tahoma" w:hAnsi="Tahoma"/>
          <w:sz w:val="22"/>
          <w:szCs w:val="22"/>
        </w:rPr>
        <w:t xml:space="preserve">V  těchto případech bude se zhotovitelem jednáno o možnosti stavění běhu doby plnění dle odst. 1 tohoto článku smlouvy. </w:t>
      </w:r>
      <w:r>
        <w:rPr>
          <w:rStyle w:val="normaltextrun"/>
          <w:rFonts w:cs="Tahoma" w:ascii="Tahoma" w:hAnsi="Tahoma"/>
          <w:sz w:val="22"/>
          <w:szCs w:val="22"/>
        </w:rPr>
        <w:t xml:space="preserve">Omezení postupu prací dle tohoto odstavce bude posuzováno ve vztahu k možnosti provádění díla dle předepsaných technologických postupů. </w:t>
      </w:r>
      <w:r>
        <w:rPr>
          <w:rFonts w:cs="Tahoma" w:ascii="Tahoma" w:hAnsi="Tahoma"/>
          <w:sz w:val="22"/>
          <w:szCs w:val="22"/>
        </w:rPr>
        <w:t>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pPr>
        <w:pStyle w:val="Smlouva-slo1"/>
        <w:widowControl/>
        <w:numPr>
          <w:ilvl w:val="0"/>
          <w:numId w:val="17"/>
        </w:numPr>
        <w:spacing w:lineRule="auto" w:line="240"/>
        <w:rPr>
          <w:rFonts w:ascii="Tahoma" w:hAnsi="Tahoma" w:cs="Tahoma"/>
          <w:sz w:val="22"/>
          <w:szCs w:val="22"/>
        </w:rPr>
      </w:pPr>
      <w:r>
        <w:rPr>
          <w:rStyle w:val="normaltextrun"/>
          <w:rFonts w:cs="Tahoma" w:ascii="Tahoma" w:hAnsi="Tahoma"/>
          <w:color w:themeColor="text1" w:val="000000"/>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pPr>
        <w:pStyle w:val="Normal"/>
        <w:keepNext w:val="true"/>
        <w:spacing w:before="360" w:after="0"/>
        <w:jc w:val="center"/>
        <w:rPr>
          <w:rFonts w:ascii="Tahoma" w:hAnsi="Tahoma" w:cs="Tahoma"/>
          <w:b/>
          <w:sz w:val="22"/>
          <w:szCs w:val="22"/>
        </w:rPr>
      </w:pPr>
      <w:r>
        <w:rPr>
          <w:rFonts w:cs="Tahoma" w:ascii="Tahoma" w:hAnsi="Tahoma"/>
          <w:b/>
          <w:sz w:val="22"/>
          <w:szCs w:val="22"/>
        </w:rPr>
        <w:t>V.</w:t>
        <w:br/>
        <w:t>Cena za dílo</w:t>
      </w:r>
    </w:p>
    <w:p>
      <w:pPr>
        <w:pStyle w:val="Normal"/>
        <w:numPr>
          <w:ilvl w:val="0"/>
          <w:numId w:val="18"/>
        </w:numPr>
        <w:tabs>
          <w:tab w:val="clear" w:pos="709"/>
        </w:tabs>
        <w:spacing w:before="120" w:after="240"/>
        <w:ind w:hanging="357" w:left="357"/>
        <w:jc w:val="both"/>
        <w:rPr>
          <w:rFonts w:ascii="Tahoma" w:hAnsi="Tahoma" w:cs="Tahoma"/>
          <w:sz w:val="22"/>
          <w:szCs w:val="22"/>
        </w:rPr>
      </w:pPr>
      <w:r>
        <w:rPr>
          <w:rFonts w:cs="Tahoma" w:ascii="Tahoma" w:hAnsi="Tahoma"/>
          <w:sz w:val="22"/>
          <w:szCs w:val="22"/>
        </w:rPr>
        <w:t>Cena za provedené dílo je stanovena dohodou smluvních stran a činí:</w:t>
      </w:r>
    </w:p>
    <w:p>
      <w:pPr>
        <w:pStyle w:val="Normal"/>
        <w:tabs>
          <w:tab w:val="clear" w:pos="709"/>
          <w:tab w:val="left" w:pos="3402" w:leader="none"/>
        </w:tabs>
        <w:spacing w:before="120" w:after="0"/>
        <w:ind w:left="357"/>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w:t>
      </w:r>
    </w:p>
    <w:p>
      <w:pPr>
        <w:pStyle w:val="Normal"/>
        <w:tabs>
          <w:tab w:val="clear" w:pos="709"/>
          <w:tab w:val="left" w:pos="3402" w:leader="none"/>
        </w:tabs>
        <w:spacing w:before="120" w:after="0"/>
        <w:ind w:left="357"/>
        <w:jc w:val="both"/>
        <w:rPr>
          <w:rFonts w:ascii="Tahoma" w:hAnsi="Tahoma" w:cs="Tahoma"/>
          <w:b/>
          <w:sz w:val="22"/>
          <w:szCs w:val="22"/>
        </w:rPr>
      </w:pPr>
      <w:r>
        <w:rPr>
          <w:rFonts w:cs="Tahoma" w:ascii="Tahoma" w:hAnsi="Tahoma"/>
          <w:sz w:val="22"/>
          <w:szCs w:val="22"/>
        </w:rPr>
        <w:t>DPH 21 %</w:t>
        <w:tab/>
        <w:t>………………</w:t>
      </w:r>
      <w:r>
        <w:rPr>
          <w:rFonts w:cs="Tahoma" w:ascii="Tahoma" w:hAnsi="Tahoma"/>
          <w:b/>
          <w:sz w:val="22"/>
          <w:szCs w:val="22"/>
        </w:rPr>
        <w:t> Kč</w:t>
      </w:r>
    </w:p>
    <w:p>
      <w:pPr>
        <w:pStyle w:val="Normal"/>
        <w:spacing w:before="120" w:after="240"/>
        <w:ind w:left="357"/>
        <w:jc w:val="both"/>
        <w:rPr>
          <w:rFonts w:ascii="Tahoma" w:hAnsi="Tahoma" w:cs="Tahoma"/>
          <w:sz w:val="22"/>
          <w:szCs w:val="22"/>
        </w:rPr>
      </w:pPr>
      <w:r>
        <w:rPr>
          <w:rFonts w:cs="Tahoma" w:ascii="Tahoma" w:hAnsi="Tahoma"/>
          <w:sz w:val="22"/>
          <w:szCs w:val="22"/>
        </w:rPr>
        <w:t>Cena včetně DPH</w:t>
        <w:tab/>
        <w:tab/>
        <w:tab/>
      </w:r>
      <w:r>
        <w:rPr>
          <w:rFonts w:cs="Tahoma" w:ascii="Tahoma" w:hAnsi="Tahoma"/>
          <w:b/>
          <w:sz w:val="22"/>
          <w:szCs w:val="22"/>
        </w:rPr>
        <w:t xml:space="preserve">…………… Kč </w:t>
      </w:r>
      <w:r>
        <w:rPr>
          <w:rFonts w:cs="Tahoma" w:ascii="Tahoma" w:hAnsi="Tahoma"/>
          <w:i/>
          <w:iCs/>
          <w:color w:val="FF0000"/>
          <w:sz w:val="22"/>
          <w:szCs w:val="22"/>
        </w:rPr>
        <w:t>(doplní účastník/zhotovitel)</w:t>
      </w:r>
    </w:p>
    <w:p>
      <w:pPr>
        <w:pStyle w:val="Normal"/>
        <w:tabs>
          <w:tab w:val="clear" w:pos="709"/>
          <w:tab w:val="left" w:pos="426" w:leader="none"/>
        </w:tabs>
        <w:spacing w:before="120" w:after="0"/>
        <w:ind w:hanging="1770" w:left="2127"/>
        <w:jc w:val="both"/>
        <w:rPr>
          <w:rFonts w:ascii="Tahoma" w:hAnsi="Tahoma" w:cs="Tahoma"/>
          <w:i/>
          <w:i/>
          <w:iCs/>
          <w:sz w:val="22"/>
          <w:szCs w:val="22"/>
        </w:rPr>
      </w:pPr>
      <w:r>
        <w:rPr>
          <w:rFonts w:cs="Tahoma" w:ascii="Tahoma" w:hAnsi="Tahoma"/>
          <w:sz w:val="22"/>
          <w:szCs w:val="22"/>
        </w:rPr>
        <w:t>Souhrnný rozpočet je nedílnou přílohou č. 1 této smlouvy</w:t>
      </w:r>
      <w:r>
        <w:rPr>
          <w:rStyle w:val="normaltextrun"/>
          <w:rFonts w:cs="Tahoma" w:ascii="Tahoma" w:hAnsi="Tahoma"/>
          <w:sz w:val="22"/>
          <w:szCs w:val="22"/>
        </w:rPr>
        <w:t>.</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Cena za dílo uvedená v odst. 1 tohoto článku smlouvy je cenou nejvýše přípustnou a lze ji změnit pouze v případě:</w:t>
      </w:r>
    </w:p>
    <w:p>
      <w:pPr>
        <w:pStyle w:val="Normal"/>
        <w:spacing w:before="120" w:after="0"/>
        <w:ind w:left="510"/>
        <w:jc w:val="both"/>
        <w:rPr>
          <w:rFonts w:ascii="Tahoma" w:hAnsi="Tahoma" w:cs="Tahoma"/>
          <w:b/>
          <w:sz w:val="22"/>
          <w:szCs w:val="22"/>
        </w:rPr>
      </w:pPr>
      <w:r>
        <w:rPr>
          <w:rFonts w:cs="Tahoma" w:ascii="Tahoma" w:hAnsi="Tahoma"/>
          <w:b/>
          <w:sz w:val="22"/>
          <w:szCs w:val="22"/>
        </w:rPr>
        <w:t>MÉNĚPRACÍ</w:t>
      </w:r>
    </w:p>
    <w:p>
      <w:pPr>
        <w:pStyle w:val="Normal"/>
        <w:numPr>
          <w:ilvl w:val="0"/>
          <w:numId w:val="30"/>
        </w:numPr>
        <w:spacing w:before="120" w:after="0"/>
        <w:jc w:val="both"/>
        <w:rPr>
          <w:rFonts w:ascii="Tahoma" w:hAnsi="Tahoma" w:cs="Tahoma"/>
          <w:sz w:val="22"/>
          <w:szCs w:val="22"/>
        </w:rPr>
      </w:pPr>
      <w:r>
        <w:rPr>
          <w:rFonts w:cs="Tahoma" w:ascii="Tahoma" w:hAnsi="Tahoma"/>
          <w:sz w:val="22"/>
          <w:szCs w:val="22"/>
        </w:rPr>
        <w:t>nebude</w:t>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pPr>
        <w:pStyle w:val="Normal"/>
        <w:spacing w:before="120" w:after="0"/>
        <w:ind w:left="510"/>
        <w:jc w:val="both"/>
        <w:rPr>
          <w:rFonts w:ascii="Tahoma" w:hAnsi="Tahoma" w:cs="Tahoma"/>
          <w:b/>
          <w:sz w:val="22"/>
          <w:szCs w:val="22"/>
        </w:rPr>
      </w:pPr>
      <w:r>
        <w:rPr>
          <w:rFonts w:cs="Tahoma" w:ascii="Tahoma" w:hAnsi="Tahoma"/>
          <w:b/>
          <w:sz w:val="22"/>
          <w:szCs w:val="22"/>
        </w:rPr>
        <w:t>VÍCEPRACÍ</w:t>
      </w:r>
    </w:p>
    <w:p>
      <w:pPr>
        <w:pStyle w:val="Normal"/>
        <w:numPr>
          <w:ilvl w:val="0"/>
          <w:numId w:val="30"/>
        </w:numPr>
        <w:spacing w:before="120" w:after="0"/>
        <w:jc w:val="both"/>
        <w:rPr>
          <w:rFonts w:ascii="Tahoma" w:hAnsi="Tahoma" w:cs="Tahoma"/>
          <w:sz w:val="22"/>
          <w:szCs w:val="22"/>
        </w:rPr>
      </w:pPr>
      <w:r>
        <w:rPr>
          <w:rFonts w:cs="Tahoma" w:ascii="Tahoma" w:hAnsi="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pPr>
        <w:pStyle w:val="Normal"/>
        <w:numPr>
          <w:ilvl w:val="0"/>
          <w:numId w:val="31"/>
        </w:numPr>
        <w:spacing w:before="120" w:after="0"/>
        <w:jc w:val="both"/>
        <w:rPr>
          <w:rFonts w:ascii="Tahoma" w:hAnsi="Tahoma" w:cs="Tahoma"/>
          <w:sz w:val="22"/>
          <w:szCs w:val="22"/>
        </w:rPr>
      </w:pPr>
      <w:r>
        <w:rPr>
          <w:rFonts w:cs="Tahoma" w:ascii="Tahoma" w:hAnsi="Tahoma"/>
          <w:sz w:val="22"/>
          <w:szCs w:val="22"/>
          <w:u w:val="single"/>
        </w:rPr>
        <w:t>pro položky vyskytující se v soupise prací, tzv. existující položky (např. v rámci víceprací se nárokuje větší množství výměry)</w:t>
      </w:r>
      <w:r>
        <w:rPr>
          <w:rFonts w:cs="Tahoma" w:ascii="Tahoma" w:hAnsi="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pPr>
        <w:pStyle w:val="Normal"/>
        <w:numPr>
          <w:ilvl w:val="0"/>
          <w:numId w:val="31"/>
        </w:numPr>
        <w:spacing w:before="120" w:after="0"/>
        <w:jc w:val="both"/>
        <w:rPr>
          <w:rFonts w:ascii="Tahoma" w:hAnsi="Tahoma" w:cs="Tahoma"/>
          <w:sz w:val="22"/>
          <w:szCs w:val="22"/>
        </w:rPr>
      </w:pPr>
      <w:r>
        <w:rPr>
          <w:rFonts w:cs="Tahoma" w:ascii="Tahoma" w:hAnsi="Tahoma"/>
          <w:sz w:val="22"/>
          <w:szCs w:val="22"/>
          <w:u w:val="single"/>
        </w:rPr>
        <w:t>pro položky tzv. nové, které se nevyskytují v soupise prací,</w:t>
      </w:r>
      <w:r>
        <w:rPr>
          <w:rFonts w:cs="Tahoma" w:ascii="Tahoma" w:hAnsi="Tahoma"/>
          <w:sz w:val="22"/>
          <w:szCs w:val="22"/>
        </w:rPr>
        <w:t xml:space="preserve"> se jednotková cena položek bude účtovat podle cenové soustavy v níž je zpracována příslušná část výkazu výměr v její aktuální cenové úrovni. </w:t>
      </w:r>
    </w:p>
    <w:p>
      <w:pPr>
        <w:pStyle w:val="Normal"/>
        <w:numPr>
          <w:ilvl w:val="0"/>
          <w:numId w:val="31"/>
        </w:numPr>
        <w:spacing w:before="120" w:after="0"/>
        <w:jc w:val="both"/>
        <w:rPr>
          <w:rFonts w:ascii="Tahoma" w:hAnsi="Tahoma" w:cs="Tahoma"/>
          <w:sz w:val="22"/>
          <w:szCs w:val="22"/>
        </w:rPr>
      </w:pPr>
      <w:r>
        <w:rPr>
          <w:rFonts w:cs="Tahoma" w:ascii="Tahoma" w:hAnsi="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pPr>
        <w:pStyle w:val="Normal"/>
        <w:spacing w:before="120" w:after="0"/>
        <w:ind w:left="717"/>
        <w:jc w:val="both"/>
        <w:rPr>
          <w:rFonts w:ascii="Tahoma" w:hAnsi="Tahoma" w:cs="Tahoma"/>
          <w:b/>
          <w:bCs/>
          <w:sz w:val="22"/>
          <w:szCs w:val="22"/>
        </w:rPr>
      </w:pPr>
      <w:r>
        <w:rPr>
          <w:rFonts w:cs="Tahoma" w:ascii="Tahoma" w:hAnsi="Tahoma"/>
          <w:b/>
          <w:bCs/>
          <w:sz w:val="22"/>
          <w:szCs w:val="22"/>
        </w:rPr>
        <w:t>ZÁMĚNY POLOŽEK dle § 222 odst. 7 ZZVZ</w:t>
      </w:r>
    </w:p>
    <w:p>
      <w:pPr>
        <w:pStyle w:val="Normal"/>
        <w:numPr>
          <w:ilvl w:val="0"/>
          <w:numId w:val="30"/>
        </w:numPr>
        <w:spacing w:before="120" w:after="0"/>
        <w:jc w:val="both"/>
        <w:rPr>
          <w:rFonts w:ascii="Tahoma" w:hAnsi="Tahoma" w:cs="Tahoma"/>
          <w:sz w:val="22"/>
          <w:szCs w:val="22"/>
        </w:rPr>
      </w:pPr>
      <w:r>
        <w:rPr>
          <w:rFonts w:cs="Tahoma" w:ascii="Tahoma" w:hAnsi="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pPr>
        <w:pStyle w:val="Normal"/>
        <w:spacing w:before="120" w:after="0"/>
        <w:ind w:left="717"/>
        <w:jc w:val="both"/>
        <w:rPr>
          <w:rFonts w:ascii="Tahoma" w:hAnsi="Tahoma" w:cs="Tahoma"/>
          <w:sz w:val="22"/>
          <w:szCs w:val="22"/>
        </w:rPr>
      </w:pPr>
      <w:r>
        <w:rPr>
          <w:rFonts w:cs="Tahoma" w:ascii="Tahoma" w:hAnsi="Tahoma"/>
          <w:b/>
          <w:sz w:val="22"/>
          <w:szCs w:val="22"/>
          <w:u w:val="single"/>
        </w:rPr>
        <w:t>ZMĚNY VÝŠE DPH</w:t>
      </w:r>
    </w:p>
    <w:p>
      <w:pPr>
        <w:pStyle w:val="Normal"/>
        <w:numPr>
          <w:ilvl w:val="0"/>
          <w:numId w:val="30"/>
        </w:numPr>
        <w:spacing w:before="120" w:after="0"/>
        <w:jc w:val="both"/>
        <w:rPr>
          <w:rFonts w:ascii="Tahoma" w:hAnsi="Tahoma" w:cs="Tahoma"/>
          <w:sz w:val="22"/>
          <w:szCs w:val="22"/>
        </w:rPr>
      </w:pPr>
      <w:r>
        <w:rPr>
          <w:rFonts w:cs="Tahoma" w:ascii="Tahoma" w:hAnsi="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Rozsah případných méněprací nebo víceprací a cena za jejich realizaci, jakož i záměna položek dle § 222 odst. 7 ZZVZ budou vždy předem sjednány dodatkem k této smlouvě.</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pPr>
        <w:pStyle w:val="Normal"/>
        <w:numPr>
          <w:ilvl w:val="0"/>
          <w:numId w:val="18"/>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pPr>
        <w:pStyle w:val="Normal"/>
        <w:keepNext w:val="true"/>
        <w:spacing w:before="360" w:after="0"/>
        <w:jc w:val="center"/>
        <w:rPr>
          <w:rFonts w:ascii="Tahoma" w:hAnsi="Tahoma" w:cs="Tahoma"/>
          <w:b/>
          <w:sz w:val="22"/>
          <w:szCs w:val="22"/>
        </w:rPr>
      </w:pPr>
      <w:r>
        <w:rPr>
          <w:rFonts w:cs="Tahoma" w:ascii="Tahoma" w:hAnsi="Tahoma"/>
          <w:b/>
          <w:sz w:val="22"/>
          <w:szCs w:val="22"/>
        </w:rPr>
        <w:t>VI.</w:t>
        <w:br/>
        <w:t>Platební podmínky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Zálohy na platby nejsou sjednány.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číslo smlouvy objednatele, IČO objednatele,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předmět smlouvy, tj. text „zhotovení stavby - MFA Havířov – Rekonstrukce tréninkového fotbalového hřiště“,</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banky a číslo zveřejněného účtu, na který musí být zaplaceno,</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lhůtu splatnosti faktury,</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osoby, která fakturu vyhotovila, včetně jejího podpisu a kontaktního telefonu,</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V souladu s ustanovením zákona o DPH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stavebníka.</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V případě dodatečných prací fakturovaných na základě dodatků uzavřených k této smlouvě (vícepráce) bude soupis těchto prací tvořit samostatnou přílohu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Lhůta splatnosti jednotlivých faktur je dohodou stanovena na 30 kalendářních dnů ode dne jejich doručení objednateli.</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Doručení faktury se provede osobně na sekretariátě objednatele oproti podpisu potvrzující převzetí, doručenkou prostřednictvím provozovatele poštovních služeb nebo prostřednictvím datové schránky nebo elektronicky na adresu faktura@ssrz.cz.</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vadnou fakturu před uplynutím lhůty splatnosti vrátit druhé smluvní straně bez zaplacení k provedení opravy v těchto případech:</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za dílo,</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budou</w:t>
        <w:noBreakHyphen/>
        <w:t>li vyúčtovány práce, které nebyly provedeny či nebyly potvrzeny oprávněným zástupcem objednatele,</w:t>
      </w:r>
    </w:p>
    <w:p>
      <w:pPr>
        <w:pStyle w:val="Normal"/>
        <w:widowControl w:val="false"/>
        <w:numPr>
          <w:ilvl w:val="0"/>
          <w:numId w:val="19"/>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bude</w:t>
        <w:noBreakHyphen/>
        <w:t>li DPH vyúčtována v nesprávné výši.</w:t>
      </w:r>
    </w:p>
    <w:p>
      <w:pPr>
        <w:pStyle w:val="Smlouva-slo1"/>
        <w:spacing w:lineRule="auto" w:line="240"/>
        <w:ind w:left="357"/>
        <w:rPr>
          <w:rFonts w:ascii="Tahoma" w:hAnsi="Tahoma" w:cs="Tahoma"/>
          <w:sz w:val="22"/>
          <w:szCs w:val="22"/>
        </w:rPr>
      </w:pPr>
      <w:r>
        <w:rPr>
          <w:rFonts w:cs="Tahoma" w:ascii="Tahoma" w:hAnsi="Tahoma"/>
          <w:sz w:val="22"/>
          <w:szCs w:val="22"/>
        </w:rPr>
        <w:t>Ve vrácené faktuře objednatel vyznačí důvod vrácení. Zhotovitel provede opravu faktury a znovu ji doručí objednateli. Vrátí</w:t>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Povinnost zaplatit cenu za dílo je splněna dnem odepsání příslušné částky z účtu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pozastavit financování v případě, že zhotovitel bezdůvodně přeruší práce nebo práce bude provádět v rozporu s projektovou dokumentací, touto smlouvou nebo pokyny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Style w:val="normaltextrun"/>
          <w:rFonts w:cs="Tahoma" w:ascii="Tahoma" w:hAnsi="Tahoma"/>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w:t>
      </w:r>
      <w:r>
        <w:rPr>
          <w:rStyle w:val="normaltextrun"/>
          <w:rFonts w:cs="Tahoma" w:ascii="Tahoma" w:hAnsi="Tahoma"/>
          <w:sz w:val="22"/>
          <w:szCs w:val="22"/>
        </w:rPr>
        <w:t>é</w:t>
      </w:r>
      <w:r>
        <w:rPr>
          <w:rStyle w:val="normaltextrun"/>
          <w:rFonts w:cs="Tahoma" w:ascii="Tahoma" w:hAnsi="Tahoma"/>
          <w:sz w:val="22"/>
          <w:szCs w:val="22"/>
        </w:rPr>
        <w:t xml:space="preserve"> daňové povinnosti dle § 92e uvedeného zákona a zhotovitelem bude vystavena faktura za zdanitelné plnění včetně daně z přidané hodnoty.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pPr>
        <w:pStyle w:val="Normal"/>
        <w:numPr>
          <w:ilvl w:val="0"/>
          <w:numId w:val="28"/>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zveřejněn v aplikaci „Registr DPH“ jako nespolehlivý plátce, nebo</w:t>
      </w:r>
    </w:p>
    <w:p>
      <w:pPr>
        <w:pStyle w:val="Normal"/>
        <w:numPr>
          <w:ilvl w:val="0"/>
          <w:numId w:val="28"/>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v insolvenčním řízení, nebo</w:t>
      </w:r>
    </w:p>
    <w:p>
      <w:pPr>
        <w:pStyle w:val="Normal"/>
        <w:numPr>
          <w:ilvl w:val="0"/>
          <w:numId w:val="28"/>
        </w:numPr>
        <w:spacing w:before="60" w:after="0"/>
        <w:ind w:hanging="357" w:left="714"/>
        <w:jc w:val="both"/>
        <w:rPr>
          <w:rFonts w:ascii="Tahoma" w:hAnsi="Tahoma" w:cs="Tahoma"/>
          <w:sz w:val="22"/>
          <w:szCs w:val="22"/>
        </w:rPr>
      </w:pPr>
      <w:r>
        <w:rPr>
          <w:rFonts w:cs="Tahoma" w:ascii="Tahoma" w:hAnsi="Tahoma"/>
          <w:sz w:val="22"/>
          <w:szCs w:val="22"/>
        </w:rPr>
        <w:t>bankovní účet zhotovitele určený k úhradě plnění uvedený na faktuře nebude správcem daně zveřejněn v aplikaci „Registr DPH“.</w:t>
      </w:r>
    </w:p>
    <w:p>
      <w:pPr>
        <w:pStyle w:val="Normal"/>
        <w:spacing w:before="120" w:after="0"/>
        <w:ind w:left="357"/>
        <w:jc w:val="both"/>
        <w:rPr>
          <w:rFonts w:ascii="Tahoma" w:hAnsi="Tahoma" w:cs="Tahoma"/>
          <w:sz w:val="22"/>
          <w:szCs w:val="22"/>
        </w:rPr>
      </w:pPr>
      <w:r>
        <w:rPr>
          <w:rFonts w:cs="Tahoma" w:ascii="Tahoma" w:hAnsi="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pPr>
        <w:pStyle w:val="Normal"/>
        <w:keepNext w:val="true"/>
        <w:spacing w:before="360" w:after="0"/>
        <w:jc w:val="center"/>
        <w:rPr>
          <w:rFonts w:ascii="Tahoma" w:hAnsi="Tahoma" w:cs="Tahoma"/>
          <w:b/>
          <w:sz w:val="22"/>
          <w:szCs w:val="22"/>
        </w:rPr>
      </w:pPr>
      <w:r>
        <w:rPr>
          <w:rFonts w:cs="Tahoma" w:ascii="Tahoma" w:hAnsi="Tahoma"/>
          <w:b/>
          <w:sz w:val="22"/>
          <w:szCs w:val="22"/>
        </w:rPr>
        <w:t>VII.</w:t>
        <w:br/>
        <w:t>Jakost díla</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Smluvní strany se dohodly, že bude</w:t>
        <w:noBreakHyphen/>
        <w:t>li v rámci díla dodáváno zboží (spotřebiče, nábytek apod.), toto bude dodáno v I. jakosti.</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Jakost dodávaných materiálů a konstrukcí bude dokladována předepsaným způsobem při kontrolních prohlídkách a při předání a převzetí díla.</w:t>
      </w:r>
    </w:p>
    <w:p>
      <w:pPr>
        <w:pStyle w:val="Normal"/>
        <w:keepNext w:val="true"/>
        <w:spacing w:before="360" w:after="0"/>
        <w:jc w:val="center"/>
        <w:rPr>
          <w:rFonts w:ascii="Tahoma" w:hAnsi="Tahoma" w:cs="Tahoma"/>
          <w:b/>
          <w:sz w:val="22"/>
          <w:szCs w:val="22"/>
        </w:rPr>
      </w:pPr>
      <w:r>
        <w:rPr>
          <w:rFonts w:cs="Tahoma" w:ascii="Tahoma" w:hAnsi="Tahoma"/>
          <w:b/>
          <w:sz w:val="22"/>
          <w:szCs w:val="22"/>
        </w:rPr>
        <w:t>VIII.</w:t>
        <w:br/>
        <w:t>Staveniště</w:t>
      </w:r>
    </w:p>
    <w:p>
      <w:pPr>
        <w:pStyle w:val="Smlouva-slo1"/>
        <w:widowControl/>
        <w:numPr>
          <w:ilvl w:val="3"/>
          <w:numId w:val="4"/>
        </w:numPr>
        <w:spacing w:lineRule="auto" w:line="240"/>
        <w:rPr>
          <w:rFonts w:ascii="Tahoma" w:hAnsi="Tahoma" w:cs="Tahoma"/>
          <w:sz w:val="22"/>
          <w:szCs w:val="22"/>
        </w:rPr>
      </w:pPr>
      <w:r>
        <w:rPr>
          <w:rFonts w:cs="Tahoma" w:ascii="Tahoma" w:hAnsi="Tahoma"/>
          <w:sz w:val="22"/>
          <w:szCs w:val="22"/>
        </w:rPr>
        <w:t>Objednatel předá a zh</w:t>
      </w:r>
      <w:r>
        <w:rPr>
          <w:rFonts w:cs="Tahoma" w:ascii="Tahoma" w:hAnsi="Tahoma"/>
          <w:sz w:val="22"/>
          <w:szCs w:val="22"/>
          <w:shd w:fill="auto" w:val="clear"/>
        </w:rPr>
        <w:t>otovitel převezme staveniště nejpozději do 5 kalendářních dnů od výzvy zaslané zhotoviteli, nedohodnou</w:t>
        <w:noBreakHyphen/>
        <w:t>li se smluvní strany, zejména s ohledem na klimatické podmínky a provozní podmínky objednatele, písemně jinak.</w:t>
      </w:r>
    </w:p>
    <w:p>
      <w:pPr>
        <w:pStyle w:val="Smlouva-slo1"/>
        <w:widowControl/>
        <w:spacing w:lineRule="auto" w:line="240"/>
        <w:ind w:left="357"/>
        <w:rPr>
          <w:rFonts w:ascii="Tahoma" w:hAnsi="Tahoma" w:cs="Tahoma"/>
          <w:sz w:val="22"/>
          <w:szCs w:val="22"/>
        </w:rPr>
      </w:pPr>
      <w:r>
        <w:rPr>
          <w:rFonts w:cs="Tahoma" w:ascii="Tahoma" w:hAnsi="Tahoma"/>
          <w:sz w:val="22"/>
          <w:szCs w:val="22"/>
        </w:rPr>
        <w:t>Dohoda o změně termínu předání a převzetí staveniště bude učiněna formou zápisu ve stavebním deníku nebo zápisu ze společného jednání smluvních stran v rámci přípravy realizace stavby,</w:t>
      </w:r>
      <w:r>
        <w:rPr>
          <w:rFonts w:cs="Tahoma" w:ascii="Tahoma" w:hAnsi="Tahoma"/>
        </w:rPr>
        <w:t xml:space="preserve"> </w:t>
      </w:r>
      <w:r>
        <w:rPr>
          <w:rFonts w:cs="Tahoma" w:ascii="Tahoma" w:hAnsi="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pPr>
        <w:pStyle w:val="Smlouva-slo1"/>
        <w:widowControl/>
        <w:numPr>
          <w:ilvl w:val="3"/>
          <w:numId w:val="4"/>
        </w:numPr>
        <w:spacing w:lineRule="auto" w:line="240"/>
        <w:rPr>
          <w:rFonts w:ascii="Tahoma" w:hAnsi="Tahoma" w:cs="Tahoma"/>
          <w:sz w:val="22"/>
          <w:szCs w:val="22"/>
        </w:rPr>
      </w:pPr>
      <w:r>
        <w:rPr>
          <w:rFonts w:cs="Tahoma" w:ascii="Tahoma" w:hAnsi="Tahoma"/>
          <w:sz w:val="22"/>
          <w:szCs w:val="22"/>
        </w:rPr>
        <w:t>O předání a převzetí staveniště vyhotoví smluvní strany zápis. Při předání staveniště objednatel předá zhotoviteli 1 vyhotovení projektové dokumentace stavby.</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je povinen zajistit hlídání staveniště. Náklady na ostrahu jsou již zahrnuty v ceně za dílo.</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se zavazuje zcela vyklidit a vyčistit staveniště do 14 dnů od provedení díla. Při nedodržení tohoto termínu se zhotovitel zavazuje uhradit objednateli veškeré náklady a škody, které mu tím vznikly.</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pPr>
        <w:pStyle w:val="Smlouva-slo1"/>
        <w:widowControl/>
        <w:numPr>
          <w:ilvl w:val="3"/>
          <w:numId w:val="4"/>
        </w:numPr>
        <w:tabs>
          <w:tab w:val="clear" w:pos="709"/>
        </w:tabs>
        <w:spacing w:lineRule="auto" w:line="240"/>
        <w:rPr>
          <w:rFonts w:ascii="Tahoma" w:hAnsi="Tahoma" w:cs="Tahoma"/>
          <w:sz w:val="22"/>
          <w:szCs w:val="22"/>
        </w:rPr>
      </w:pPr>
      <w:r>
        <w:rPr>
          <w:rFonts w:cs="Tahoma" w:ascii="Tahoma" w:hAnsi="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Zhotovitel je povinen doložit, že provozovatel zařízení k využití či odstraněn</w:t>
      </w:r>
      <w:r>
        <w:rPr>
          <w:rFonts w:cs="Tahoma" w:ascii="Tahoma" w:hAnsi="Tahoma"/>
          <w:sz w:val="22"/>
          <w:szCs w:val="22"/>
        </w:rPr>
        <w:t>í</w:t>
      </w:r>
      <w:r>
        <w:rPr>
          <w:rFonts w:cs="Tahoma" w:ascii="Tahoma" w:hAnsi="Tahoma"/>
          <w:sz w:val="22"/>
          <w:szCs w:val="22"/>
        </w:rPr>
        <w:t xml:space="preserve"> odpadu má platný souhlas k provozování zařízení udělený příslušným krajským úřadem, na které byl odpad předán. Porušení této povinnosti se považuje za porušení smlouvy zvlášť závažným způsobem. Zhotovitel je povinen zajistit, aby nejméně 70 % stavebního a demoličního odpadu (nikoliv nebezpečného, mimo kategorii 17 05 04) vzniklého na staveništi bylo využito k opětovnému použití, recyklaci nebo jiným druhům materiálového využití.</w:t>
      </w:r>
    </w:p>
    <w:p>
      <w:pPr>
        <w:pStyle w:val="Normal"/>
        <w:keepNext w:val="true"/>
        <w:spacing w:before="360" w:after="0"/>
        <w:jc w:val="center"/>
        <w:rPr>
          <w:rFonts w:ascii="Tahoma" w:hAnsi="Tahoma" w:cs="Tahoma"/>
          <w:b/>
          <w:sz w:val="22"/>
          <w:szCs w:val="22"/>
        </w:rPr>
      </w:pPr>
      <w:r>
        <w:rPr>
          <w:rFonts w:cs="Tahoma" w:ascii="Tahoma" w:hAnsi="Tahoma"/>
          <w:b/>
          <w:sz w:val="22"/>
          <w:szCs w:val="22"/>
        </w:rPr>
        <w:t>IX.</w:t>
        <w:br/>
        <w:t>Provádění díla, práva a povinnosti smluvních stran</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dodržovat při provádění díla ujednání této smlouvy, řídit se podklady a pokyny objednatele a poskytnout mu požadovanou dokumentaci a informace,</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na základě pozvánky objednatele všech jednání týkajících se předmětného díla,</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dbát při provádění díla na ochranu životního prostředí a dodržovat platné technické, bezpečnostní, zdravotní, hygienické a jiné předpisy, včetně předpisů týkajících se ochrany životního prostředí,</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 </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výsadba trávníku proběhne s ohledem na vhodné klimatické podmínky na jaře 2026.</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info@ssrz.cz. Zhotovitel je povinen informovat objednatele a osobou vykonávající technický dozor stavebníka zejména:</w:t>
      </w:r>
    </w:p>
    <w:p>
      <w:pPr>
        <w:pStyle w:val="Smlouva-slo1"/>
        <w:numPr>
          <w:ilvl w:val="0"/>
          <w:numId w:val="25"/>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při provádění díla skryté překážky bránící řádnému provedení díla. Zhotovitel je povinen navrhnout objednateli další postup,</w:t>
      </w:r>
    </w:p>
    <w:p>
      <w:pPr>
        <w:pStyle w:val="Smlouva-slo1"/>
        <w:numPr>
          <w:ilvl w:val="0"/>
          <w:numId w:val="25"/>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o případné nevhodnosti realizace vyžadovaných prací,</w:t>
      </w:r>
    </w:p>
    <w:p>
      <w:pPr>
        <w:pStyle w:val="Smlouva-slo1"/>
        <w:numPr>
          <w:ilvl w:val="0"/>
          <w:numId w:val="25"/>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nese odpovědnost původce odpadů, zavazuje se nezpůsobovat únik ropných, toxických či jiných škodlivých látek na stavbě.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provedené stavební práce, zařizovací předměty a výrobky zabezpečit před poškozením a krádežemi až do předání díla k užívání objednateli, a to na vlastní náklady.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Povinnost identifikovat poddodavatele se považuje za splněnou, jsou-li tyto údaje uvedeny ve stavebním deníku.</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realizovat dílo prostřednictvím osob, kterými byla v rámci zadávacího řízení na výběr zhotovitele stavby prokazována kvalifikace</w:t>
      </w:r>
      <w:r>
        <w:rPr>
          <w:rFonts w:eastAsia="Calibri" w:cs="Tahoma" w:ascii="Tahoma" w:hAnsi="Tahoma"/>
          <w:sz w:val="22"/>
          <w:szCs w:val="22"/>
          <w:lang w:eastAsia="en-US"/>
        </w:rPr>
        <w:t xml:space="preserve"> </w:t>
      </w:r>
      <w:r>
        <w:rPr>
          <w:rFonts w:cs="Tahoma" w:ascii="Tahoma" w:hAnsi="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realizovat práce vyžadující zvláštní způsobilost nebo povolení podle příslušných předpisů osobami, které tuto podmínku splňují.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umožnit výkon technického dozoru stavebníka, autorského dozoru projektanta a výkon činnosti koordinátora BOZP a umožnit osobám, které je vykonávají, vstup na stavbu a staveniště</w:t>
      </w:r>
      <w:r>
        <w:rPr>
          <w:rFonts w:cs="Tahoma" w:ascii="Tahoma" w:hAnsi="Tahoma"/>
          <w:iCs/>
          <w:sz w:val="22"/>
          <w:szCs w:val="22"/>
        </w:rPr>
        <w:t>.</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ani osoba s ním propojená nesmí za objednatele vykonávat inženýrsko</w:t>
        <w:noBreakHyphen/>
        <w:t>investorskou činnost na stavbě (technický dozor stavebníka).</w:t>
      </w:r>
    </w:p>
    <w:p>
      <w:pPr>
        <w:pStyle w:val="Smlouva-slo1"/>
        <w:spacing w:lineRule="auto" w:line="240"/>
        <w:ind w:hanging="357" w:left="357"/>
        <w:rPr>
          <w:rFonts w:ascii="Tahoma" w:hAnsi="Tahoma" w:cs="Tahoma"/>
          <w:bCs/>
          <w:caps/>
          <w:sz w:val="22"/>
          <w:szCs w:val="22"/>
        </w:rPr>
      </w:pPr>
      <w:r>
        <w:rPr>
          <w:rFonts w:cs="Tahoma" w:ascii="Tahoma" w:hAnsi="Tahoma"/>
          <w:bCs/>
          <w:caps/>
          <w:sz w:val="22"/>
          <w:szCs w:val="22"/>
        </w:rPr>
        <w:t>Kontrola prováděných prací, organizace kontrolních dnů</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Kontrola prováděných prací bude realizována: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technický dozor stavebníka,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činnost autorského dozoru projektanta,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koordinátorem BOZP,</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orgány státní správy oprávněnými ke kontrole na základě zvláštních předpisů,</w:t>
      </w:r>
    </w:p>
    <w:p>
      <w:pPr>
        <w:pStyle w:val="Smlouva-slo1"/>
        <w:spacing w:lineRule="auto" w:line="240"/>
        <w:ind w:left="360"/>
        <w:rPr>
          <w:rFonts w:ascii="Tahoma" w:hAnsi="Tahoma" w:cs="Tahoma"/>
          <w:sz w:val="22"/>
          <w:szCs w:val="22"/>
        </w:rPr>
      </w:pPr>
      <w:r>
        <w:rPr>
          <w:rFonts w:cs="Tahoma" w:ascii="Tahoma" w:hAnsi="Tahoma"/>
          <w:sz w:val="22"/>
          <w:szCs w:val="22"/>
        </w:rPr>
        <w:t>Dále může provádět kontrolu objednatel a jím pověřené osoby.</w:t>
      </w:r>
    </w:p>
    <w:p>
      <w:pPr>
        <w:pStyle w:val="Smlouva-slo1"/>
        <w:spacing w:lineRule="auto" w:line="240"/>
        <w:ind w:firstLine="357"/>
        <w:rPr>
          <w:rFonts w:ascii="Tahoma" w:hAnsi="Tahoma" w:cs="Tahoma"/>
          <w:sz w:val="22"/>
          <w:szCs w:val="22"/>
        </w:rPr>
      </w:pPr>
      <w:r>
        <w:rPr>
          <w:rFonts w:cs="Tahoma" w:ascii="Tahoma" w:hAnsi="Tahoma"/>
          <w:sz w:val="22"/>
          <w:szCs w:val="22"/>
        </w:rPr>
        <w:t>Zhotovitel je povinen umožnit uvedeným osobám provedení kontroly realizovaných prací.</w:t>
      </w:r>
    </w:p>
    <w:p>
      <w:pPr>
        <w:pStyle w:val="Normal"/>
        <w:widowControl w:val="false"/>
        <w:numPr>
          <w:ilvl w:val="0"/>
          <w:numId w:val="7"/>
        </w:numPr>
        <w:spacing w:before="60" w:after="0"/>
        <w:jc w:val="both"/>
        <w:rPr>
          <w:rFonts w:ascii="Tahoma" w:hAnsi="Tahoma" w:cs="Tahoma"/>
          <w:sz w:val="22"/>
          <w:szCs w:val="22"/>
        </w:rPr>
      </w:pPr>
      <w:r>
        <w:rPr>
          <w:rFonts w:cs="Tahoma" w:ascii="Tahoma" w:hAnsi="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Kontrola prováděných prací bude realizována zejména v rámci kontrolních dnů, s tím, že:</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kontrolní dny se budou konat dle potřeby, zpravidla jednou týdně,</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kontrolní dny budou řízeny osobou vykonávající technický dozor stavebníka,</w:t>
      </w:r>
    </w:p>
    <w:p>
      <w:pPr>
        <w:pStyle w:val="Smlouva-slo1"/>
        <w:numPr>
          <w:ilvl w:val="0"/>
          <w:numId w:val="26"/>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z kontrolních dnů budou osobou vykonávající technický dozor stavebníka pořizovány zápisy, které budou zhotoviteli zasílány v elektronické podobě.</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písemně vyzve osobu vykonávající technický dozor stavebníka nejméně 3 pracovní dny předem k prověření kvality prací, jež budou dalším postupem při zhotovování díla zakryty.</w:t>
      </w:r>
    </w:p>
    <w:p>
      <w:pPr>
        <w:pStyle w:val="Smlouva-slo1"/>
        <w:spacing w:lineRule="auto" w:line="240" w:before="60" w:after="0"/>
        <w:ind w:left="357"/>
        <w:rPr>
          <w:rFonts w:ascii="Tahoma" w:hAnsi="Tahoma" w:cs="Tahoma"/>
          <w:sz w:val="22"/>
          <w:szCs w:val="22"/>
        </w:rPr>
      </w:pPr>
      <w:r>
        <w:rPr>
          <w:rFonts w:cs="Tahoma" w:ascii="Tahoma" w:hAnsi="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pPr>
        <w:pStyle w:val="Smlouva-slo1"/>
        <w:spacing w:lineRule="auto" w:line="240" w:before="60" w:after="0"/>
        <w:ind w:left="357"/>
        <w:rPr>
          <w:rFonts w:ascii="Tahoma" w:hAnsi="Tahoma" w:cs="Tahoma"/>
          <w:sz w:val="22"/>
          <w:szCs w:val="22"/>
        </w:rPr>
      </w:pPr>
      <w:r>
        <w:rPr>
          <w:rFonts w:cs="Tahoma" w:ascii="Tahoma" w:hAnsi="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pPr>
        <w:pStyle w:val="Smlouva-slo1"/>
        <w:numPr>
          <w:ilvl w:val="0"/>
          <w:numId w:val="7"/>
        </w:numPr>
        <w:spacing w:lineRule="auto" w:line="240"/>
        <w:rPr>
          <w:rFonts w:ascii="Tahoma" w:hAnsi="Tahoma" w:cs="Tahoma"/>
          <w:sz w:val="22"/>
          <w:szCs w:val="22"/>
        </w:rPr>
      </w:pPr>
      <w:r>
        <w:rPr>
          <w:rFonts w:cs="Tahoma" w:ascii="Tahoma" w:hAnsi="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pPr>
        <w:pStyle w:val="Smlouva-slo1"/>
        <w:spacing w:lineRule="auto" w:line="240" w:before="60" w:after="0"/>
        <w:ind w:left="357"/>
        <w:rPr>
          <w:rFonts w:ascii="Tahoma" w:hAnsi="Tahoma" w:cs="Tahoma"/>
          <w:sz w:val="22"/>
          <w:szCs w:val="22"/>
        </w:rPr>
      </w:pPr>
      <w:r>
        <w:rPr>
          <w:rFonts w:cs="Tahoma" w:ascii="Tahoma" w:hAnsi="Tahoma"/>
          <w:sz w:val="22"/>
          <w:szCs w:val="22"/>
        </w:rPr>
        <w:t>Zhotovitel je povinen zavázat k součinnosti s koordinátorem BOZP všechny své poddodavatele a osoby, které budou provádět činnosti na staveništi.</w:t>
      </w:r>
    </w:p>
    <w:p>
      <w:pPr>
        <w:pStyle w:val="Smlouva-slo1"/>
        <w:spacing w:lineRule="auto" w:line="240" w:before="60" w:after="0"/>
        <w:ind w:left="357"/>
        <w:rPr>
          <w:rFonts w:ascii="Tahoma" w:hAnsi="Tahoma" w:cs="Tahoma"/>
          <w:sz w:val="22"/>
          <w:szCs w:val="22"/>
        </w:rPr>
      </w:pPr>
      <w:r>
        <w:rPr>
          <w:rFonts w:cs="Tahoma" w:ascii="Tahoma" w:hAnsi="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pPr>
        <w:pStyle w:val="Normal"/>
        <w:widowControl w:val="false"/>
        <w:numPr>
          <w:ilvl w:val="0"/>
          <w:numId w:val="7"/>
        </w:numPr>
        <w:spacing w:before="120" w:after="0"/>
        <w:jc w:val="both"/>
        <w:rPr>
          <w:rFonts w:ascii="Tahoma" w:hAnsi="Tahoma" w:cs="Tahoma"/>
          <w:sz w:val="22"/>
          <w:szCs w:val="22"/>
        </w:rPr>
      </w:pPr>
      <w:r>
        <w:rPr>
          <w:rFonts w:cs="Tahoma" w:ascii="Tahoma" w:hAnsi="Tahoma"/>
          <w:sz w:val="22"/>
          <w:szCs w:val="22"/>
        </w:rPr>
        <w:t>Zhotovitel se zavazuje zúčastnit se na výzvu objednatele závěrečné kontrolní prohlídky stavby nebo místního šetření v rámci kolaudačního řízení podle stavebního zákona, pokud bude probíhat.</w:t>
      </w:r>
    </w:p>
    <w:p>
      <w:pPr>
        <w:pStyle w:val="Normal"/>
        <w:keepNext w:val="true"/>
        <w:spacing w:before="360" w:after="0"/>
        <w:jc w:val="center"/>
        <w:rPr>
          <w:rFonts w:ascii="Tahoma" w:hAnsi="Tahoma" w:cs="Tahoma"/>
          <w:b/>
          <w:sz w:val="22"/>
          <w:szCs w:val="22"/>
        </w:rPr>
      </w:pPr>
      <w:r>
        <w:rPr>
          <w:rFonts w:cs="Tahoma" w:ascii="Tahoma" w:hAnsi="Tahoma"/>
          <w:b/>
          <w:sz w:val="22"/>
          <w:szCs w:val="22"/>
        </w:rPr>
        <w:t>X.</w:t>
        <w:br/>
        <w:t>Stavební deník</w:t>
      </w:r>
    </w:p>
    <w:p>
      <w:pPr>
        <w:pStyle w:val="Smlouva3"/>
        <w:numPr>
          <w:ilvl w:val="2"/>
          <w:numId w:val="8"/>
        </w:numPr>
        <w:tabs>
          <w:tab w:val="clear" w:pos="709"/>
        </w:tabs>
        <w:ind w:hanging="357" w:left="357"/>
        <w:rPr>
          <w:rFonts w:ascii="Tahoma" w:hAnsi="Tahoma" w:cs="Tahoma"/>
          <w:sz w:val="22"/>
          <w:szCs w:val="22"/>
        </w:rPr>
      </w:pPr>
      <w:r>
        <w:rPr>
          <w:rFonts w:cs="Tahoma" w:ascii="Tahoma" w:hAnsi="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pPr>
        <w:pStyle w:val="Smlouva3"/>
        <w:numPr>
          <w:ilvl w:val="2"/>
          <w:numId w:val="8"/>
        </w:numPr>
        <w:tabs>
          <w:tab w:val="clear" w:pos="709"/>
        </w:tabs>
        <w:ind w:hanging="357" w:left="357"/>
        <w:rPr>
          <w:rFonts w:ascii="Tahoma" w:hAnsi="Tahoma" w:cs="Tahoma"/>
          <w:sz w:val="22"/>
          <w:szCs w:val="22"/>
        </w:rPr>
      </w:pPr>
      <w:r>
        <w:rPr>
          <w:rFonts w:cs="Tahoma" w:ascii="Tahoma" w:hAnsi="Tahoma"/>
          <w:sz w:val="22"/>
          <w:szCs w:val="22"/>
        </w:rPr>
        <w:t>Zápisem ve stavebním deníku nelze obsah této smlouvy měnit.</w:t>
      </w:r>
    </w:p>
    <w:p>
      <w:pPr>
        <w:pStyle w:val="Normal"/>
        <w:spacing w:before="360" w:after="0"/>
        <w:jc w:val="center"/>
        <w:rPr>
          <w:rFonts w:ascii="Tahoma" w:hAnsi="Tahoma" w:cs="Tahoma"/>
          <w:b/>
          <w:sz w:val="22"/>
          <w:szCs w:val="22"/>
        </w:rPr>
      </w:pPr>
      <w:r>
        <w:rPr>
          <w:rFonts w:cs="Tahoma" w:ascii="Tahoma" w:hAnsi="Tahoma"/>
          <w:b/>
          <w:sz w:val="22"/>
          <w:szCs w:val="22"/>
        </w:rPr>
        <w:t>XI.</w:t>
        <w:br/>
        <w:t>Předání díla</w:t>
      </w:r>
    </w:p>
    <w:p>
      <w:pPr>
        <w:pStyle w:val="Normal"/>
        <w:widowControl w:val="false"/>
        <w:numPr>
          <w:ilvl w:val="0"/>
          <w:numId w:val="9"/>
        </w:numPr>
        <w:tabs>
          <w:tab w:val="clear" w:pos="709"/>
        </w:tabs>
        <w:spacing w:before="120" w:after="0"/>
        <w:jc w:val="both"/>
        <w:rPr>
          <w:rFonts w:ascii="Tahoma" w:hAnsi="Tahoma" w:cs="Tahoma"/>
          <w:sz w:val="22"/>
          <w:szCs w:val="22"/>
        </w:rPr>
      </w:pPr>
      <w:r>
        <w:rPr>
          <w:rFonts w:cs="Tahoma" w:ascii="Tahoma" w:hAnsi="Tahoma"/>
          <w:sz w:val="22"/>
          <w:szCs w:val="22"/>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O předání a převzetí díla bude sepsán protokol mezi objednatelem a zhotovitelem. Protokol připraví a sepíše osoba vykonávající technický dozor stavebníka.</w:t>
      </w:r>
    </w:p>
    <w:p>
      <w:pPr>
        <w:pStyle w:val="Normal"/>
        <w:widowControl w:val="false"/>
        <w:spacing w:before="120" w:after="0"/>
        <w:ind w:left="357"/>
        <w:jc w:val="both"/>
        <w:rPr>
          <w:rFonts w:ascii="Tahoma" w:hAnsi="Tahoma" w:cs="Tahoma"/>
          <w:sz w:val="22"/>
          <w:szCs w:val="22"/>
        </w:rPr>
      </w:pPr>
      <w:r>
        <w:rPr>
          <w:rFonts w:cs="Tahoma" w:ascii="Tahoma" w:hAnsi="Tahoma"/>
          <w:sz w:val="22"/>
          <w:szCs w:val="22"/>
        </w:rPr>
        <w:t>Protokol bude obsahovat:</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předmětu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objednatele a zhotovitele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číslo a datum uzavření smlouvy o dílo včetně čísel a dat uzavření jejích dodatků,</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vydání a číslo stavebního povolení/souhlasu stavebního úřadu s provedením ohlášené stavby, pokud byl vydán, případně datum podání ohlášení stavebnímu úřadu,</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vyklizení staveniště,</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ukončení záruky za jakost na dílo,</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soupis nákladů od zahájení po dokončení díla,</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zahájení a dokončení prací na zhotovovaném díle,</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seznam převzaté dokumentace od zhotovitele,</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prohlášení objednatele, že dílo přejímá (nepřejímá),</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a místo sepsání protokolu,</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 případě, je</w:t>
        <w:noBreakHyphen/>
        <w:t>li dílo přebíráno s vadami a nedodělky, uvedení, že je dílo přebíráno s výhradami a seznam vad a nedodělků, s nimiž bylo dílo převzato, včetně uvedení lhůty k odstranění těchto vad,</w:t>
      </w:r>
    </w:p>
    <w:p>
      <w:pPr>
        <w:pStyle w:val="Smlouva-slo1"/>
        <w:numPr>
          <w:ilvl w:val="2"/>
          <w:numId w:val="1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jména a podpisy zástupců objednatele, zhotovitele a osoby vykonávající technický dozor stavebníka.</w:t>
      </w:r>
    </w:p>
    <w:p>
      <w:pPr>
        <w:pStyle w:val="Normal"/>
        <w:widowControl w:val="false"/>
        <w:numPr>
          <w:ilvl w:val="0"/>
          <w:numId w:val="9"/>
        </w:numPr>
        <w:tabs>
          <w:tab w:val="clear" w:pos="709"/>
        </w:tabs>
        <w:spacing w:before="120" w:after="0"/>
        <w:ind w:hanging="426" w:left="426"/>
        <w:jc w:val="both"/>
        <w:rPr>
          <w:rFonts w:ascii="Tahoma" w:hAnsi="Tahoma" w:cs="Tahoma"/>
          <w:sz w:val="22"/>
          <w:szCs w:val="22"/>
        </w:rPr>
      </w:pPr>
      <w:r>
        <w:rPr>
          <w:rFonts w:cs="Tahoma" w:ascii="Tahoma" w:hAnsi="Tahoma"/>
          <w:sz w:val="22"/>
          <w:szCs w:val="22"/>
        </w:rPr>
        <w:t>Zhotovitel je povinen provést předepsané zkoušky dle platných právních předpisů a technických norem. Úspěšné provedení těchto zkoušek je podmínkou převzetí díla.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ab/>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Zhotovitel také předá objednateli doklady, z nichž bude zřejmé naplnění podmínky, aby nejméně 70 % stavebního a demoličního odpadu (nikoliv nebezpečného a mimo kategorii 17 05 04) vzniklého na staveništi bylo předáno či zpracováno k opětovnému použití, recyklaci nebo jiným druhům materiálového využití. Pokud zhotovitel objednateli tyto doklady nepředá, objednatel dílo nepřevezme. Předáním díla objednateli není zhotovitel zbaven povinnosti doklady na výzvu objednatele doplnit.</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pPr>
        <w:pStyle w:val="Normal"/>
        <w:widowControl w:val="false"/>
        <w:numPr>
          <w:ilvl w:val="0"/>
          <w:numId w:val="9"/>
        </w:numPr>
        <w:tabs>
          <w:tab w:val="clear" w:pos="709"/>
        </w:tabs>
        <w:spacing w:before="120" w:after="0"/>
        <w:ind w:hanging="357" w:left="357"/>
        <w:jc w:val="both"/>
        <w:rPr>
          <w:rFonts w:ascii="Tahoma" w:hAnsi="Tahoma" w:cs="Tahoma"/>
          <w:sz w:val="22"/>
          <w:szCs w:val="22"/>
        </w:rPr>
      </w:pPr>
      <w:r>
        <w:rPr>
          <w:rFonts w:cs="Tahoma" w:ascii="Tahoma" w:hAnsi="Tahoma"/>
          <w:sz w:val="22"/>
          <w:szCs w:val="22"/>
        </w:rPr>
        <w:t>Smluvní strany tímto vylučují aplikaci ust. § 2605 odst. 2 občanského zákoníku na svůj právní vztah založený touto smlouvou.</w:t>
      </w:r>
    </w:p>
    <w:p>
      <w:pPr>
        <w:pStyle w:val="Normal"/>
        <w:keepNext w:val="true"/>
        <w:spacing w:before="360" w:after="0"/>
        <w:jc w:val="center"/>
        <w:rPr>
          <w:rFonts w:ascii="Tahoma" w:hAnsi="Tahoma" w:cs="Tahoma"/>
          <w:b/>
          <w:sz w:val="22"/>
          <w:szCs w:val="22"/>
        </w:rPr>
      </w:pPr>
      <w:r>
        <w:rPr>
          <w:rFonts w:cs="Tahoma" w:ascii="Tahoma" w:hAnsi="Tahoma"/>
          <w:b/>
          <w:sz w:val="22"/>
          <w:szCs w:val="22"/>
        </w:rPr>
        <w:t>XII.</w:t>
        <w:br/>
        <w:t>Práva z vadného plnění, záruka za jakost</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Dílo má vadu, jestliže neodpovídá požadavkům uvedeným v této smlouvě.</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noBreakHyphen/>
        <w:t>li se vada v průběhu 6 měsíců od převzetí díla objednatelem, má se zato, že dílo bylo vadné již při převzetí, neprokáže-li zhotovitel opak.</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poskytuje objednateli na provedené dílo záruku za jakost (dále jen „záruka“) ve smyslu § 2619 a § 2113 a násl. občanského zákoníku, a to v délce:</w:t>
      </w:r>
    </w:p>
    <w:p>
      <w:pPr>
        <w:pStyle w:val="Normal"/>
        <w:numPr>
          <w:ilvl w:val="0"/>
          <w:numId w:val="29"/>
        </w:numPr>
        <w:tabs>
          <w:tab w:val="clear" w:pos="709"/>
          <w:tab w:val="left" w:pos="714" w:leader="none"/>
        </w:tabs>
        <w:spacing w:before="120" w:after="0"/>
        <w:ind w:hanging="357" w:left="714"/>
        <w:jc w:val="both"/>
        <w:rPr>
          <w:rFonts w:ascii="Tahoma" w:hAnsi="Tahoma" w:cs="Tahoma"/>
          <w:sz w:val="22"/>
          <w:szCs w:val="22"/>
        </w:rPr>
      </w:pPr>
      <w:r>
        <w:rPr>
          <w:rFonts w:cs="Tahoma" w:ascii="Tahoma" w:hAnsi="Tahoma"/>
          <w:sz w:val="22"/>
          <w:szCs w:val="22"/>
        </w:rPr>
        <w:t>60 měsíců na provedené práce a dodávky, pokud nejsou uvedeny v písm. b) tohoto odstavce,</w:t>
      </w:r>
    </w:p>
    <w:p>
      <w:pPr>
        <w:pStyle w:val="Normal"/>
        <w:numPr>
          <w:ilvl w:val="0"/>
          <w:numId w:val="29"/>
        </w:numPr>
        <w:tabs>
          <w:tab w:val="clear" w:pos="709"/>
          <w:tab w:val="left" w:pos="714" w:leader="none"/>
        </w:tabs>
        <w:spacing w:before="120" w:after="0"/>
        <w:ind w:hanging="357" w:left="714"/>
        <w:jc w:val="both"/>
        <w:rPr>
          <w:rFonts w:ascii="Tahoma" w:hAnsi="Tahoma" w:cs="Tahoma"/>
          <w:sz w:val="22"/>
          <w:szCs w:val="22"/>
        </w:rPr>
      </w:pPr>
      <w:r>
        <w:rPr>
          <w:rFonts w:cs="Tahoma" w:ascii="Tahoma" w:hAnsi="Tahoma"/>
          <w:sz w:val="22"/>
          <w:szCs w:val="22"/>
        </w:rPr>
        <w:t>na dodávky strojů, zařízení technologie, předměty postupné spotřeby v délce shodné se zárukou poskytovanou výrobcem, nejméně však 24 měsíců,</w:t>
      </w:r>
    </w:p>
    <w:p>
      <w:pPr>
        <w:pStyle w:val="Normal"/>
        <w:tabs>
          <w:tab w:val="clear" w:pos="709"/>
          <w:tab w:val="left" w:pos="-1418" w:leader="none"/>
        </w:tabs>
        <w:spacing w:before="120" w:after="0"/>
        <w:ind w:left="357"/>
        <w:jc w:val="both"/>
        <w:rPr>
          <w:rFonts w:ascii="Tahoma" w:hAnsi="Tahoma" w:cs="Tahoma"/>
          <w:sz w:val="22"/>
          <w:szCs w:val="22"/>
        </w:rPr>
      </w:pPr>
      <w:r>
        <w:rPr>
          <w:rFonts w:cs="Tahoma" w:ascii="Tahoma" w:hAnsi="Tahoma"/>
          <w:sz w:val="22"/>
          <w:szCs w:val="22"/>
        </w:rPr>
        <w:t>(dále též „záruční doba“).</w:t>
      </w:r>
    </w:p>
    <w:p>
      <w:pPr>
        <w:pStyle w:val="Normal"/>
        <w:spacing w:before="120" w:after="0"/>
        <w:ind w:left="357"/>
        <w:jc w:val="both"/>
        <w:rPr>
          <w:rFonts w:ascii="Tahoma" w:hAnsi="Tahoma" w:cs="Tahoma"/>
          <w:sz w:val="22"/>
          <w:szCs w:val="22"/>
        </w:rPr>
      </w:pPr>
      <w:r>
        <w:rPr>
          <w:rFonts w:cs="Tahoma" w:ascii="Tahoma" w:hAnsi="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Vady a nedodělky díla z vadného plnění a  dále také vady, které se projeví během záruční doby, budou zhotovitelem odstraněny bezplatně, a to včetně všech potřebných náhradních dílů a dalšího materiálu.</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Veškeré vady díla bude objednatel povinen uplatnit u zhotovitele bez zbytečného odkladu poté, kdy vadu zjistil, a to formou písemného oznámení (za písemné oznámení se považuje i oznámení e</w:t>
        <w:noBreakHyphen/>
        <w:t>mailem), obsahujícího specifikaci zjištěné vady. Objednatel bude vady díla oznamovat na:</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sz w:val="22"/>
          <w:szCs w:val="22"/>
        </w:rPr>
        <w:t>e</w:t>
        <w:noBreakHyphen/>
      </w:r>
      <w:r>
        <w:rPr>
          <w:rFonts w:cs="Tahoma" w:ascii="Tahoma" w:hAnsi="Tahoma"/>
          <w:bCs/>
          <w:sz w:val="22"/>
          <w:szCs w:val="22"/>
        </w:rPr>
        <w:t>mail</w:t>
      </w:r>
      <w:r>
        <w:rPr>
          <w:rFonts w:cs="Tahoma" w:ascii="Tahoma" w:hAnsi="Tahoma"/>
          <w:sz w:val="22"/>
          <w:szCs w:val="22"/>
        </w:rPr>
        <w:t>:</w:t>
        <w:tab/>
      </w:r>
      <w:r>
        <w:rPr>
          <w:rFonts w:cs="Tahoma" w:ascii="Tahoma" w:hAnsi="Tahoma"/>
          <w:bCs/>
          <w:sz w:val="22"/>
          <w:szCs w:val="22"/>
        </w:rPr>
        <w:t>…………………………, nebo</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adresu</w:t>
      </w:r>
      <w:r>
        <w:rPr>
          <w:rFonts w:cs="Tahoma" w:ascii="Tahoma" w:hAnsi="Tahoma"/>
          <w:sz w:val="22"/>
          <w:szCs w:val="22"/>
        </w:rPr>
        <w:t>:</w:t>
        <w:tab/>
      </w:r>
      <w:r>
        <w:rPr>
          <w:rFonts w:cs="Tahoma" w:ascii="Tahoma" w:hAnsi="Tahoma"/>
          <w:bCs/>
          <w:sz w:val="22"/>
          <w:szCs w:val="22"/>
        </w:rPr>
        <w:t>…………………………, nebo</w:t>
      </w:r>
    </w:p>
    <w:p>
      <w:pPr>
        <w:pStyle w:val="Smlouva-slo1"/>
        <w:numPr>
          <w:ilvl w:val="1"/>
          <w:numId w:val="11"/>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do datové schránky:</w:t>
        <w:tab/>
        <w:t xml:space="preserve">………………………… </w:t>
      </w:r>
      <w:r>
        <w:rPr>
          <w:rFonts w:cs="Tahoma" w:ascii="Tahoma" w:hAnsi="Tahoma"/>
          <w:i/>
          <w:iCs/>
          <w:color w:val="FF0000"/>
          <w:sz w:val="22"/>
          <w:szCs w:val="22"/>
        </w:rPr>
        <w:t>(doplní účastník/zhotovitel)</w:t>
      </w:r>
    </w:p>
    <w:p>
      <w:pPr>
        <w:pStyle w:val="Normal"/>
        <w:numPr>
          <w:ilvl w:val="0"/>
          <w:numId w:val="11"/>
        </w:numPr>
        <w:spacing w:before="120" w:after="0"/>
        <w:jc w:val="both"/>
        <w:rPr>
          <w:rFonts w:ascii="Tahoma" w:hAnsi="Tahoma" w:cs="Tahoma"/>
          <w:iCs/>
          <w:sz w:val="22"/>
          <w:szCs w:val="22"/>
        </w:rPr>
      </w:pPr>
      <w:r>
        <w:rPr>
          <w:rFonts w:cs="Tahoma" w:ascii="Tahoma" w:hAnsi="Tahoma"/>
          <w:sz w:val="22"/>
          <w:szCs w:val="22"/>
        </w:rPr>
        <w:t>Objednatel má právo na odstranění vady opravou; je</w:t>
        <w:noBreakHyphen/>
        <w:t>li vadné plnění podstatným porušením smlouvy, má také právo od smlouvy odstoupit. Právo volby plnění má objednatel.</w:t>
      </w:r>
    </w:p>
    <w:p>
      <w:pPr>
        <w:pStyle w:val="Normal"/>
        <w:numPr>
          <w:ilvl w:val="0"/>
          <w:numId w:val="11"/>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započne s odstraněním vady nejpozději do </w:t>
      </w:r>
      <w:r>
        <w:rPr>
          <w:rFonts w:cs="Tahoma" w:ascii="Tahoma" w:hAnsi="Tahoma"/>
          <w:bCs/>
          <w:sz w:val="22"/>
          <w:szCs w:val="22"/>
        </w:rPr>
        <w:t>5</w:t>
      </w:r>
      <w:r>
        <w:rPr>
          <w:rFonts w:cs="Tahoma" w:ascii="Tahoma" w:hAnsi="Tahoma"/>
          <w:sz w:val="22"/>
          <w:szCs w:val="22"/>
        </w:rPr>
        <w:t xml:space="preserve"> pracovních </w:t>
      </w:r>
      <w:r>
        <w:rPr>
          <w:rFonts w:cs="Tahoma" w:ascii="Tahoma" w:hAnsi="Tahoma"/>
          <w:bCs/>
          <w:sz w:val="22"/>
          <w:szCs w:val="22"/>
        </w:rPr>
        <w:t>dnů</w:t>
      </w:r>
      <w:r>
        <w:rPr>
          <w:rFonts w:cs="Tahoma" w:ascii="Tahoma" w:hAnsi="Tahoma"/>
          <w:sz w:val="22"/>
          <w:szCs w:val="22"/>
        </w:rPr>
        <w:t xml:space="preserve"> od doručení oznámení o vadě, pokud se smluvní strany nedohodnou písemně jinak. Nezapočne</w:t>
        <w:noBreakHyphen/>
        <w:t>li zhotovitel s odstraněním vady ve stanovené lhůtě, je objednatel oprávněn zajistit odstranění vady na náklady zhotovitele u jiné odborné osoby. Vada bude odstraněna nejpozději do </w:t>
      </w:r>
      <w:r>
        <w:rPr>
          <w:rFonts w:cs="Tahoma" w:ascii="Tahoma" w:hAnsi="Tahoma"/>
          <w:bCs/>
          <w:sz w:val="22"/>
          <w:szCs w:val="22"/>
        </w:rPr>
        <w:t xml:space="preserve">5 pracovních dnů </w:t>
      </w:r>
      <w:r>
        <w:rPr>
          <w:rFonts w:cs="Tahoma" w:ascii="Tahoma" w:hAnsi="Tahoma"/>
          <w:sz w:val="22"/>
          <w:szCs w:val="22"/>
        </w:rPr>
        <w:t>ode dne doručení oznámení o vadě</w:t>
      </w:r>
      <w:r>
        <w:rPr>
          <w:rFonts w:cs="Tahoma" w:ascii="Tahoma" w:hAnsi="Tahoma"/>
          <w:iCs/>
          <w:sz w:val="22"/>
          <w:szCs w:val="22"/>
        </w:rPr>
        <w:t>,</w:t>
      </w:r>
      <w:r>
        <w:rPr>
          <w:rFonts w:cs="Tahoma" w:ascii="Tahoma" w:hAnsi="Tahoma"/>
          <w:sz w:val="22"/>
          <w:szCs w:val="22"/>
        </w:rPr>
        <w:t xml:space="preserve"> pokud se smluvní strany nedohodnou písemně jinak. K dohodám dle tohoto odstavce je oprávněna pouze osoba oprávněná jednat ve věcech realizace stavby dle čl. I odst. 1 této smlouvy, příp. jiný oprávněný zástupce objednatele.</w:t>
      </w:r>
    </w:p>
    <w:p>
      <w:pPr>
        <w:pStyle w:val="Normal"/>
        <w:numPr>
          <w:ilvl w:val="0"/>
          <w:numId w:val="11"/>
        </w:numPr>
        <w:tabs>
          <w:tab w:val="clear" w:pos="709"/>
        </w:tabs>
        <w:spacing w:before="120" w:after="0"/>
        <w:ind w:hanging="357" w:left="357"/>
        <w:jc w:val="both"/>
        <w:rPr>
          <w:rFonts w:ascii="Tahoma" w:hAnsi="Tahoma" w:cs="Tahoma"/>
          <w:b/>
          <w:sz w:val="22"/>
          <w:szCs w:val="22"/>
        </w:rPr>
      </w:pPr>
      <w:r>
        <w:rPr>
          <w:rFonts w:cs="Tahoma" w:ascii="Tahoma" w:hAnsi="Tahoma"/>
          <w:sz w:val="22"/>
          <w:szCs w:val="22"/>
        </w:rPr>
        <w:t>Provedenou opravu vady zhotovitel objednateli předá písemně. Na provedenou opravu poskytne zhotovitel záruku za jakost v délce shodné s délkou sjednané záruky na dílo dle této smlouvy.</w:t>
      </w:r>
    </w:p>
    <w:p>
      <w:pPr>
        <w:pStyle w:val="Normal"/>
        <w:keepNext w:val="true"/>
        <w:spacing w:before="360" w:after="0"/>
        <w:jc w:val="center"/>
        <w:rPr>
          <w:rFonts w:ascii="Tahoma" w:hAnsi="Tahoma" w:cs="Tahoma"/>
          <w:b/>
          <w:sz w:val="22"/>
          <w:szCs w:val="22"/>
        </w:rPr>
      </w:pPr>
      <w:r>
        <w:rPr>
          <w:rFonts w:cs="Tahoma" w:ascii="Tahoma" w:hAnsi="Tahoma"/>
          <w:b/>
          <w:sz w:val="22"/>
          <w:szCs w:val="22"/>
        </w:rPr>
        <w:t>XIII.</w:t>
        <w:br/>
        <w:t>Vlastnické právo, nebezpečí škody</w:t>
      </w:r>
    </w:p>
    <w:p>
      <w:pPr>
        <w:pStyle w:val="Smlouva-slo1"/>
        <w:numPr>
          <w:ilvl w:val="0"/>
          <w:numId w:val="12"/>
        </w:numPr>
        <w:spacing w:lineRule="auto" w:line="240"/>
        <w:rPr>
          <w:rFonts w:ascii="Tahoma" w:hAnsi="Tahoma" w:cs="Tahoma"/>
          <w:sz w:val="22"/>
          <w:szCs w:val="22"/>
        </w:rPr>
      </w:pPr>
      <w:r>
        <w:rPr>
          <w:rFonts w:cs="Tahoma" w:ascii="Tahoma" w:hAnsi="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učinit veškerá opatření potřebná k odvrácení škody nebo k jejímu zmírnění.</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nahradit objednateli v plné výši škodu, která vznikla při realizaci a užívání díla v souvislosti nebo jako důsledek porušení povinností a závazků zhotovitele dle této smlouvy.</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10 mil. Kč. Pojištění musí obsahovat krytí škod způsobené na majetku a zdraví třetích osob.</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pPr>
        <w:pStyle w:val="Normal"/>
        <w:keepNext w:val="true"/>
        <w:spacing w:before="360" w:after="0"/>
        <w:jc w:val="center"/>
        <w:rPr>
          <w:rFonts w:ascii="Tahoma" w:hAnsi="Tahoma" w:cs="Tahoma"/>
          <w:b/>
          <w:sz w:val="22"/>
          <w:szCs w:val="22"/>
        </w:rPr>
      </w:pPr>
      <w:r>
        <w:rPr>
          <w:rFonts w:cs="Tahoma" w:ascii="Tahoma" w:hAnsi="Tahoma"/>
          <w:b/>
          <w:sz w:val="22"/>
          <w:szCs w:val="22"/>
        </w:rPr>
        <w:t>XIV.</w:t>
        <w:br/>
        <w:t>Sankční ujednání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bude zhotovitel v prodlení s provedením díla v době plnění dle čl. IV odst. 1 této smlouvy, je povinen zaplatit objednateli smluvní pokutu ve výši 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zhotovitel neodstraní všechny drobné vady a nedodělky, s nimiž bylo dílo převzato, ve lhůtě dle čl. XI odst. 6 této smlouvy, je povinen zaplatit objednateli smluvní pokutu ve výši 0,1 %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Pro případ prodlení se zaplacením ceny za dílo sjednávají smluvní strany úrok z prodlení ve výši stanovené občanskoprávními předpisy.</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porušení povinnosti zhotovitele plnit požadavky dotčených orgánů a organizací související s realizací stavby, je zhotovitel povinen zaplatit objednateli smluvní pokutu ve výši 0,01 % z ceny za dílo bez DPH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pPr>
        <w:pStyle w:val="Normal"/>
        <w:numPr>
          <w:ilvl w:val="0"/>
          <w:numId w:val="14"/>
        </w:numPr>
        <w:tabs>
          <w:tab w:val="clear" w:pos="709"/>
        </w:tabs>
        <w:spacing w:before="120" w:after="0"/>
        <w:jc w:val="both"/>
        <w:rPr>
          <w:rFonts w:ascii="Tahoma" w:hAnsi="Tahoma" w:cs="Tahoma"/>
          <w:iCs/>
          <w:sz w:val="22"/>
          <w:szCs w:val="22"/>
        </w:rPr>
      </w:pPr>
      <w:r>
        <w:rPr>
          <w:rFonts w:cs="Tahoma" w:ascii="Tahoma" w:hAnsi="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0,5 % z ceny za dílo bez DPH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zhotovitel poruší kteroukoliv povinnost stanovenou v čl. XIII odst. 4 nebo 5 této smlouvy, je zhotovitel povinen zaplatit objednateli smluvní pokutu ve výši 5.000 Kč za každý zjištěný případ a každý den prodlení.</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zhotovitel poruší jakoukoliv svou povinnost stanovenou v čl. IX odst. 9 nebo 10 nebo 26 této smlouvy, je povinen zaplatit objednateli smluvní pokutu ve výši 10.000 Kč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zhotovitel poruší svou povinnost stanovenou v čl. IX odst. 12 této smlouvy, je povinen zaplatit objednateli smluvní pokutu ve výši 5.000 Kč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 xml:space="preserve">V případě, že zhotovitel poruší svou povinnost stanovenou v čl. III. odst. 2 písm. s) této smlouvy, je povinen zaplatit objednateli smluvní pokutu ve výši 2 000 Kč za každý i započatý den prodlení.  </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Sjednané smluvní pokuty zaplatí povinná strana nezávisle na zavinění a na tom, zda a v jaké výši vznikne druhé straně škoda.</w:t>
      </w:r>
    </w:p>
    <w:p>
      <w:pPr>
        <w:pStyle w:val="Normal"/>
        <w:numPr>
          <w:ilvl w:val="0"/>
          <w:numId w:val="14"/>
        </w:numPr>
        <w:tabs>
          <w:tab w:val="clear" w:pos="709"/>
        </w:tabs>
        <w:spacing w:before="120" w:after="0"/>
        <w:jc w:val="both"/>
        <w:rPr>
          <w:rFonts w:ascii="Tahoma" w:hAnsi="Tahoma" w:cs="Tahoma"/>
          <w:sz w:val="22"/>
          <w:szCs w:val="22"/>
        </w:rPr>
      </w:pPr>
      <w:r>
        <w:rPr>
          <w:rFonts w:cs="Tahoma" w:ascii="Tahoma" w:hAnsi="Tahoma"/>
          <w:sz w:val="22"/>
          <w:szCs w:val="22"/>
        </w:rPr>
        <w:t>Smluvní pokuty se nezapočítávají na náhradu případně vzniklé škody. Náhradu škody lze vymáhat samostatně vedle smluvní pokuty v plné výši.</w:t>
      </w:r>
    </w:p>
    <w:p>
      <w:pPr>
        <w:pStyle w:val="Normal"/>
        <w:keepNext w:val="true"/>
        <w:spacing w:before="360" w:after="0"/>
        <w:jc w:val="center"/>
        <w:rPr>
          <w:rFonts w:ascii="Tahoma" w:hAnsi="Tahoma" w:eastAsia="Tahoma" w:cs="Tahoma"/>
          <w:b/>
          <w:bCs/>
        </w:rPr>
      </w:pPr>
      <w:r>
        <w:rPr>
          <w:rFonts w:cs="Tahoma" w:ascii="Tahoma" w:hAnsi="Tahoma"/>
          <w:b/>
          <w:bCs/>
          <w:sz w:val="22"/>
          <w:szCs w:val="22"/>
        </w:rPr>
        <w:t>XV.</w:t>
        <w:br/>
        <w:t xml:space="preserve">Sankce </w:t>
      </w:r>
      <w:r>
        <w:rPr>
          <w:rFonts w:cs="Tahoma" w:ascii="Tahoma" w:hAnsi="Tahoma"/>
          <w:b/>
          <w:sz w:val="22"/>
          <w:szCs w:val="22"/>
        </w:rPr>
        <w:t>vůči</w:t>
      </w:r>
      <w:r>
        <w:rPr>
          <w:rFonts w:cs="Tahoma" w:ascii="Tahoma" w:hAnsi="Tahoma"/>
          <w:b/>
          <w:bCs/>
          <w:sz w:val="22"/>
          <w:szCs w:val="22"/>
        </w:rPr>
        <w:t xml:space="preserve"> Rusku a Bělorusku</w:t>
      </w:r>
    </w:p>
    <w:p>
      <w:pPr>
        <w:pStyle w:val="Normal"/>
        <w:numPr>
          <w:ilvl w:val="0"/>
          <w:numId w:val="33"/>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pPr>
        <w:pStyle w:val="Normal"/>
        <w:numPr>
          <w:ilvl w:val="0"/>
          <w:numId w:val="33"/>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pPr>
        <w:pStyle w:val="Normal"/>
        <w:numPr>
          <w:ilvl w:val="0"/>
          <w:numId w:val="33"/>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pPr>
        <w:pStyle w:val="Normal"/>
        <w:numPr>
          <w:ilvl w:val="0"/>
          <w:numId w:val="33"/>
        </w:numPr>
        <w:tabs>
          <w:tab w:val="clear" w:pos="709"/>
        </w:tabs>
        <w:spacing w:lineRule="auto" w:line="259" w:before="120" w:after="0"/>
        <w:ind w:hanging="357" w:left="357"/>
        <w:jc w:val="both"/>
        <w:rPr>
          <w:rFonts w:ascii="Tahoma" w:hAnsi="Tahoma" w:eastAsia="Tahoma" w:cs="Tahoma"/>
          <w:sz w:val="22"/>
          <w:szCs w:val="22"/>
        </w:rPr>
      </w:pPr>
      <w:r>
        <w:rPr>
          <w:rFonts w:eastAsia="Tahoma" w:cs="Tahoma" w:ascii="Tahoma" w:hAnsi="Tahoma"/>
          <w:sz w:val="22"/>
          <w:szCs w:val="22"/>
        </w:rPr>
        <w:t xml:space="preserve">Dojde-li k porušení pravidel dle odst. 1 tohoto článku smlouvy, je zhotovitel povinen zaplatit </w:t>
      </w:r>
      <w:r>
        <w:rPr>
          <w:rFonts w:cs="Tahoma" w:ascii="Tahoma" w:hAnsi="Tahoma"/>
          <w:sz w:val="22"/>
          <w:szCs w:val="22"/>
        </w:rPr>
        <w:t>objednateli</w:t>
      </w:r>
      <w:r>
        <w:rPr>
          <w:rFonts w:eastAsia="Tahoma" w:cs="Tahoma" w:ascii="Tahoma" w:hAnsi="Tahoma"/>
          <w:sz w:val="22"/>
          <w:szCs w:val="22"/>
        </w:rPr>
        <w:t xml:space="preserve"> smluvní pokutu ve výši 50.000 Kč, a to za každý jednotlivý případ porušení.</w:t>
      </w:r>
    </w:p>
    <w:p>
      <w:pPr>
        <w:pStyle w:val="NoSpacing"/>
        <w:jc w:val="center"/>
        <w:rPr>
          <w:rFonts w:ascii="Tahoma" w:hAnsi="Tahoma" w:cs="Tahoma"/>
          <w:b/>
          <w:sz w:val="22"/>
          <w:szCs w:val="22"/>
          <w:shd w:fill="auto" w:val="clear"/>
        </w:rPr>
      </w:pPr>
      <w:r>
        <w:rPr>
          <w:rFonts w:cs="Tahoma" w:ascii="Tahoma" w:hAnsi="Tahoma"/>
          <w:b/>
          <w:sz w:val="22"/>
          <w:szCs w:val="22"/>
          <w:shd w:fill="auto" w:val="clear"/>
        </w:rPr>
        <w:t>XVI.</w:t>
      </w:r>
    </w:p>
    <w:p>
      <w:pPr>
        <w:pStyle w:val="NoSpacing"/>
        <w:jc w:val="center"/>
        <w:rPr>
          <w:rFonts w:ascii="Tahoma" w:hAnsi="Tahoma" w:cs="Tahoma"/>
          <w:b/>
          <w:bCs/>
          <w:sz w:val="22"/>
          <w:szCs w:val="22"/>
          <w:shd w:fill="auto" w:val="clear"/>
        </w:rPr>
      </w:pPr>
      <w:r>
        <w:rPr>
          <w:rFonts w:cs="Tahoma" w:ascii="Tahoma" w:hAnsi="Tahoma"/>
          <w:b/>
          <w:bCs/>
          <w:sz w:val="22"/>
          <w:szCs w:val="22"/>
          <w:shd w:fill="auto" w:val="clear"/>
        </w:rPr>
        <w:t>Bankovní záruka</w:t>
      </w:r>
    </w:p>
    <w:p>
      <w:pPr>
        <w:pStyle w:val="Normal"/>
        <w:numPr>
          <w:ilvl w:val="0"/>
          <w:numId w:val="49"/>
        </w:numPr>
        <w:tabs>
          <w:tab w:val="clear" w:pos="709"/>
          <w:tab w:val="left" w:pos="426" w:leader="none"/>
        </w:tabs>
        <w:ind w:hanging="426" w:left="426"/>
        <w:jc w:val="both"/>
        <w:rPr>
          <w:rFonts w:ascii="Tahoma" w:hAnsi="Tahoma" w:cs="Tahoma"/>
          <w:sz w:val="22"/>
          <w:szCs w:val="22"/>
          <w:shd w:fill="auto" w:val="clear"/>
        </w:rPr>
      </w:pPr>
      <w:bookmarkStart w:id="0" w:name="_Ref17535242"/>
      <w:r>
        <w:rPr>
          <w:rFonts w:cs="Tahoma" w:ascii="Tahoma" w:hAnsi="Tahoma"/>
          <w:sz w:val="22"/>
          <w:szCs w:val="22"/>
          <w:shd w:fill="auto" w:val="clear"/>
        </w:rPr>
        <w:t>Zhotovitel se zavazuje objednateli poskytnout dle níže uvedených podmínek tyto bankovní záruky:</w:t>
      </w:r>
      <w:bookmarkEnd w:id="0"/>
    </w:p>
    <w:p>
      <w:pPr>
        <w:pStyle w:val="Normal"/>
        <w:numPr>
          <w:ilvl w:val="0"/>
          <w:numId w:val="0"/>
        </w:numPr>
        <w:tabs>
          <w:tab w:val="clear" w:pos="709"/>
          <w:tab w:val="left" w:pos="426" w:leader="none"/>
        </w:tabs>
        <w:ind w:hanging="0" w:left="426"/>
        <w:jc w:val="both"/>
        <w:rPr>
          <w:rFonts w:ascii="Tahoma" w:hAnsi="Tahoma" w:cs="Tahoma"/>
          <w:sz w:val="22"/>
          <w:szCs w:val="22"/>
          <w:shd w:fill="auto" w:val="clear"/>
        </w:rPr>
      </w:pPr>
      <w:r>
        <w:rPr>
          <w:rFonts w:cs="Tahoma" w:ascii="Tahoma" w:hAnsi="Tahoma"/>
          <w:sz w:val="22"/>
          <w:szCs w:val="22"/>
          <w:shd w:fill="auto" w:val="clear"/>
        </w:rPr>
        <w:t>a) Bankovní záruku č. 1 - za dodržení smluvních podmínek, kvality a termínů provedení díla,</w:t>
      </w:r>
    </w:p>
    <w:p>
      <w:pPr>
        <w:pStyle w:val="Normal"/>
        <w:numPr>
          <w:ilvl w:val="0"/>
          <w:numId w:val="0"/>
        </w:numPr>
        <w:tabs>
          <w:tab w:val="clear" w:pos="709"/>
          <w:tab w:val="left" w:pos="426" w:leader="none"/>
        </w:tabs>
        <w:ind w:hanging="0" w:left="426"/>
        <w:jc w:val="both"/>
        <w:rPr>
          <w:rFonts w:ascii="Tahoma" w:hAnsi="Tahoma" w:cs="Tahoma"/>
          <w:sz w:val="22"/>
          <w:szCs w:val="22"/>
          <w:shd w:fill="auto" w:val="clear"/>
        </w:rPr>
      </w:pPr>
      <w:r>
        <w:rPr>
          <w:rFonts w:cs="Tahoma" w:ascii="Tahoma" w:hAnsi="Tahoma"/>
          <w:sz w:val="22"/>
          <w:szCs w:val="22"/>
          <w:shd w:fill="auto" w:val="clear"/>
        </w:rPr>
        <w:t>b) Bankovní záruku č. 2 - za odstranění vad díla v době 12 kalendářních měsíců od předání díla.</w:t>
      </w:r>
    </w:p>
    <w:p>
      <w:pPr>
        <w:pStyle w:val="Normal"/>
        <w:numPr>
          <w:ilvl w:val="0"/>
          <w:numId w:val="50"/>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Vystavení bankovní záruky č. 1 doloží zhotovitel objednateli originálem záruční listiny vystavené bankou s platným povolením působit v České republice jako banka ve prospěch objednatele jako výlučně oprávněného. Bankovní záruka č. 1 musí být vystavena jako neodvolatelná a bezpodmínečná, přičemž banka se zaváže k plnění bez námitek a na první výzvu objednatele.</w:t>
      </w:r>
    </w:p>
    <w:p>
      <w:pPr>
        <w:pStyle w:val="Normal"/>
        <w:numPr>
          <w:ilvl w:val="0"/>
          <w:numId w:val="0"/>
        </w:numPr>
        <w:tabs>
          <w:tab w:val="clear" w:pos="709"/>
          <w:tab w:val="left" w:pos="426" w:leader="none"/>
        </w:tabs>
        <w:ind w:hanging="0" w:left="426"/>
        <w:jc w:val="both"/>
        <w:rPr>
          <w:shd w:fill="auto" w:val="clear"/>
        </w:rPr>
      </w:pPr>
      <w:r>
        <w:rPr>
          <w:rFonts w:cs="Tahoma" w:ascii="Tahoma" w:hAnsi="Tahoma"/>
          <w:sz w:val="22"/>
          <w:szCs w:val="22"/>
          <w:shd w:fill="auto" w:val="clear"/>
        </w:rPr>
        <w:t>Bankovní záruka č. 1 musí podléhat režimu občanského zákoníku a musí splňovat tyto podmínky:</w:t>
      </w:r>
    </w:p>
    <w:p>
      <w:pPr>
        <w:pStyle w:val="Normal"/>
        <w:numPr>
          <w:ilvl w:val="0"/>
          <w:numId w:val="0"/>
        </w:numPr>
        <w:tabs>
          <w:tab w:val="clear" w:pos="709"/>
          <w:tab w:val="left" w:pos="426" w:leader="none"/>
          <w:tab w:val="left" w:pos="567" w:leader="none"/>
        </w:tabs>
        <w:ind w:hanging="0" w:left="426"/>
        <w:jc w:val="both"/>
        <w:rPr>
          <w:shd w:fill="auto" w:val="clear"/>
        </w:rPr>
      </w:pPr>
      <w:r>
        <w:rPr>
          <w:rFonts w:cs="Tahoma" w:ascii="Tahoma" w:hAnsi="Tahoma"/>
          <w:sz w:val="22"/>
          <w:szCs w:val="22"/>
          <w:shd w:fill="auto" w:val="clear"/>
        </w:rPr>
        <w:t xml:space="preserve">a) </w:t>
        <w:tab/>
        <w:t xml:space="preserve">banka se v bankovní záruce č. 1 zaručí za zhotovitele až do výše částky </w:t>
      </w:r>
      <w:r>
        <w:rPr>
          <w:rFonts w:cs="Tahoma" w:ascii="Tahoma" w:hAnsi="Tahoma"/>
          <w:b/>
          <w:sz w:val="22"/>
          <w:szCs w:val="22"/>
          <w:shd w:fill="auto" w:val="clear"/>
        </w:rPr>
        <w:t xml:space="preserve">odpovídající 5 % </w:t>
      </w:r>
      <w:r>
        <w:rPr>
          <w:rFonts w:cs="Tahoma" w:ascii="Tahoma" w:hAnsi="Tahoma"/>
          <w:b/>
          <w:sz w:val="22"/>
          <w:szCs w:val="22"/>
          <w:shd w:fill="auto" w:val="clear"/>
        </w:rPr>
        <w:t xml:space="preserve">z </w:t>
      </w:r>
      <w:r>
        <w:rPr>
          <w:rFonts w:cs="Tahoma" w:ascii="Tahoma" w:hAnsi="Tahoma"/>
          <w:b/>
          <w:sz w:val="22"/>
          <w:szCs w:val="22"/>
          <w:shd w:fill="auto" w:val="clear"/>
        </w:rPr>
        <w:t xml:space="preserve">celkové ceny </w:t>
      </w:r>
      <w:r>
        <w:rPr>
          <w:rFonts w:cs="Tahoma" w:ascii="Tahoma" w:hAnsi="Tahoma"/>
          <w:b/>
          <w:sz w:val="22"/>
          <w:szCs w:val="22"/>
          <w:shd w:fill="auto" w:val="clear"/>
        </w:rPr>
        <w:t xml:space="preserve">za dílo </w:t>
      </w:r>
      <w:r>
        <w:rPr>
          <w:rFonts w:cs="Tahoma" w:ascii="Tahoma" w:hAnsi="Tahoma"/>
          <w:b/>
          <w:sz w:val="22"/>
          <w:szCs w:val="22"/>
          <w:shd w:fill="auto" w:val="clear"/>
        </w:rPr>
        <w:t>bez DPH dle čl. V. odst. 1.</w:t>
      </w:r>
    </w:p>
    <w:p>
      <w:pPr>
        <w:pStyle w:val="Normal"/>
        <w:numPr>
          <w:ilvl w:val="0"/>
          <w:numId w:val="0"/>
        </w:numPr>
        <w:tabs>
          <w:tab w:val="clear" w:pos="709"/>
          <w:tab w:val="left" w:pos="426" w:leader="none"/>
        </w:tabs>
        <w:ind w:hanging="0" w:left="426"/>
        <w:jc w:val="both"/>
        <w:rPr>
          <w:rFonts w:ascii="Tahoma" w:hAnsi="Tahoma" w:cs="Tahoma"/>
          <w:sz w:val="22"/>
          <w:szCs w:val="22"/>
          <w:shd w:fill="auto" w:val="clear"/>
        </w:rPr>
      </w:pPr>
      <w:r>
        <w:rPr>
          <w:rFonts w:cs="Tahoma" w:ascii="Tahoma" w:hAnsi="Tahoma"/>
          <w:sz w:val="22"/>
          <w:szCs w:val="22"/>
          <w:shd w:fill="auto" w:val="clear"/>
        </w:rPr>
        <w:t xml:space="preserve">b) </w:t>
        <w:tab/>
        <w:t xml:space="preserve">bankovní záruka č. 1 bude platná a účinná po dobu provádění díla alespoň do dne podpisu protokolu o odstranění poslední vady díla, uvedené v zápise o předání díla; </w:t>
      </w:r>
    </w:p>
    <w:p>
      <w:pPr>
        <w:pStyle w:val="Normal"/>
        <w:numPr>
          <w:ilvl w:val="0"/>
          <w:numId w:val="0"/>
        </w:numPr>
        <w:tabs>
          <w:tab w:val="clear" w:pos="709"/>
          <w:tab w:val="left" w:pos="426" w:leader="none"/>
        </w:tabs>
        <w:ind w:hanging="0" w:left="426"/>
        <w:jc w:val="both"/>
        <w:rPr>
          <w:rFonts w:ascii="Tahoma" w:hAnsi="Tahoma" w:cs="Tahoma"/>
          <w:sz w:val="22"/>
          <w:szCs w:val="22"/>
          <w:shd w:fill="auto" w:val="clear"/>
        </w:rPr>
      </w:pPr>
      <w:r>
        <w:rPr>
          <w:rFonts w:cs="Tahoma" w:ascii="Tahoma" w:hAnsi="Tahoma"/>
          <w:sz w:val="22"/>
          <w:szCs w:val="22"/>
          <w:shd w:fill="auto" w:val="clear"/>
        </w:rPr>
        <w:t>c)</w:t>
        <w:tab/>
        <w:t>právo z bankovní záruky č. 1 je objednatel oprávněn uplatnit v případech, že zhotovitel podstatným způsobem neprovádí dílo v souladu s podmínkami této smlouvy, neplní termíny provádění díla podle harmonogramu, nepředloží řádně a včas objednateli bankovní záruku č. 2 nebo neuhradí objednateli nebo třetí straně způsobenou škodu či smluvní pokutu nebo jiný peněžitý závazek, k němuž je podle této smlouvy povinen.</w:t>
      </w:r>
    </w:p>
    <w:p>
      <w:pPr>
        <w:pStyle w:val="Normal"/>
        <w:numPr>
          <w:ilvl w:val="0"/>
          <w:numId w:val="51"/>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Zhotovitel je povinen předat originál záruční listiny k bankovní záruce č. 1 objednateli nejpozději v den předání staveniště.</w:t>
      </w:r>
    </w:p>
    <w:p>
      <w:pPr>
        <w:pStyle w:val="Normal"/>
        <w:numPr>
          <w:ilvl w:val="0"/>
          <w:numId w:val="52"/>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Bankovní záruka č. 1 bude objednatelem uvolněna do pěti pracovních dnů po podpisu protokolu o odstranění posledních vad či nedodělků uvedených v protokolu o předání díla objednateli a po úhradě oprávněně uplatněných finančních nároků objednatele. To neplatí, pokud namísto vystavení bankovní záruky č. 2 dojde k řádnému prodloužení účinnosti bankovní záruky č. 1; v takovém případě bude bankovní záruka č. 1 uvolněna za podmínek stanovených v čl. XVI. odst. 8 této smlouvy.</w:t>
      </w:r>
    </w:p>
    <w:p>
      <w:pPr>
        <w:pStyle w:val="Normal"/>
        <w:numPr>
          <w:ilvl w:val="0"/>
          <w:numId w:val="53"/>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Vystavení bankovní záruky č. 2 doloží zhotovitel objednateli originálem záruční listiny vystavené bankou s platným povolením působit v České republice jako banka ve prospěch objednatele jako výlučně oprávněného. Bankovní záruka č. 2 musí být vystavena jako neodvolatelná a bezpodmínečná, přičemž banka se zaváže k plnění bez námitek a na první výzvu objednatele. Bankovní záruka č. 2 musí podléhat režimu občanského zákoníku a musí splňovat tyto podmínky:</w:t>
      </w:r>
    </w:p>
    <w:p>
      <w:pPr>
        <w:pStyle w:val="Normal"/>
        <w:numPr>
          <w:ilvl w:val="0"/>
          <w:numId w:val="0"/>
        </w:numPr>
        <w:tabs>
          <w:tab w:val="clear" w:pos="709"/>
          <w:tab w:val="left" w:pos="426" w:leader="none"/>
        </w:tabs>
        <w:ind w:hanging="0" w:left="426"/>
        <w:jc w:val="both"/>
        <w:rPr>
          <w:shd w:fill="auto" w:val="clear"/>
        </w:rPr>
      </w:pPr>
      <w:r>
        <w:rPr>
          <w:rFonts w:cs="Tahoma" w:ascii="Tahoma" w:hAnsi="Tahoma"/>
          <w:sz w:val="22"/>
          <w:szCs w:val="22"/>
          <w:shd w:fill="auto" w:val="clear"/>
        </w:rPr>
        <w:t xml:space="preserve">a) </w:t>
        <w:tab/>
        <w:t xml:space="preserve">banka se v bankovní záruce č. 2 zaručí za zhotovitele až do výše částky </w:t>
      </w:r>
      <w:r>
        <w:rPr>
          <w:rFonts w:cs="Tahoma" w:ascii="Tahoma" w:hAnsi="Tahoma"/>
          <w:b/>
          <w:sz w:val="22"/>
          <w:szCs w:val="22"/>
          <w:shd w:fill="auto" w:val="clear"/>
        </w:rPr>
        <w:t xml:space="preserve">odpovídající 2 % celkové ceny </w:t>
      </w:r>
      <w:r>
        <w:rPr>
          <w:rFonts w:cs="Tahoma" w:ascii="Tahoma" w:hAnsi="Tahoma"/>
          <w:b/>
          <w:sz w:val="22"/>
          <w:szCs w:val="22"/>
          <w:shd w:fill="auto" w:val="clear"/>
        </w:rPr>
        <w:t xml:space="preserve">za dílo </w:t>
      </w:r>
      <w:r>
        <w:rPr>
          <w:rFonts w:cs="Tahoma" w:ascii="Tahoma" w:hAnsi="Tahoma"/>
          <w:b/>
          <w:sz w:val="22"/>
          <w:szCs w:val="22"/>
          <w:shd w:fill="auto" w:val="clear"/>
        </w:rPr>
        <w:t>bez DPH dle čl. V. odst. 1;</w:t>
      </w:r>
    </w:p>
    <w:p>
      <w:pPr>
        <w:pStyle w:val="Normal"/>
        <w:numPr>
          <w:ilvl w:val="0"/>
          <w:numId w:val="0"/>
        </w:numPr>
        <w:tabs>
          <w:tab w:val="clear" w:pos="709"/>
          <w:tab w:val="left" w:pos="426" w:leader="none"/>
        </w:tabs>
        <w:ind w:hanging="0" w:left="426"/>
        <w:jc w:val="both"/>
        <w:rPr>
          <w:rFonts w:ascii="Tahoma" w:hAnsi="Tahoma" w:cs="Tahoma"/>
          <w:sz w:val="22"/>
          <w:szCs w:val="22"/>
          <w:shd w:fill="auto" w:val="clear"/>
        </w:rPr>
      </w:pPr>
      <w:r>
        <w:rPr>
          <w:rFonts w:cs="Tahoma" w:ascii="Tahoma" w:hAnsi="Tahoma"/>
          <w:sz w:val="22"/>
          <w:szCs w:val="22"/>
          <w:shd w:fill="auto" w:val="clear"/>
        </w:rPr>
        <w:t xml:space="preserve">b) bankovní záruka č. 2 bude platná a účinná nejméně po dobu 12 kalendářních měsíců po předání a převzetí dokončeného díla, a pokud k tomuto dni nebudou odstraněny některé uplatněné vady, pak do dne odstranění poslední z těchto vad; </w:t>
      </w:r>
    </w:p>
    <w:p>
      <w:pPr>
        <w:pStyle w:val="Normal"/>
        <w:numPr>
          <w:ilvl w:val="0"/>
          <w:numId w:val="0"/>
        </w:numPr>
        <w:tabs>
          <w:tab w:val="clear" w:pos="709"/>
          <w:tab w:val="left" w:pos="426" w:leader="none"/>
        </w:tabs>
        <w:ind w:hanging="0" w:left="426"/>
        <w:jc w:val="both"/>
        <w:rPr>
          <w:rFonts w:ascii="Tahoma" w:hAnsi="Tahoma" w:cs="Tahoma"/>
          <w:sz w:val="22"/>
          <w:szCs w:val="22"/>
          <w:shd w:fill="auto" w:val="clear"/>
        </w:rPr>
      </w:pPr>
      <w:r>
        <w:rPr>
          <w:rFonts w:cs="Tahoma" w:ascii="Tahoma" w:hAnsi="Tahoma"/>
          <w:sz w:val="22"/>
          <w:szCs w:val="22"/>
          <w:shd w:fill="auto" w:val="clear"/>
        </w:rPr>
        <w:t>c) právo z bankovní záruky č. 2 je objednatel oprávněn uplatnit v případech, že zhotovitel neodstraní oznámené záruční vady v souladu s touto smlouvou nebo nebude plnit své povinnosti vyplývající ze záruční doby nebo škodu způsobenou v souvislosti s výskytem záruční vady, nebo jiný peněžitý závazek, k němuž je podle této smlouvy povinen.</w:t>
      </w:r>
    </w:p>
    <w:p>
      <w:pPr>
        <w:pStyle w:val="Normal"/>
        <w:numPr>
          <w:ilvl w:val="0"/>
          <w:numId w:val="54"/>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Zhotovitel je povinen předat originál záruční listiny k bankovní záruce č. 2 objednateli nejpozději při podpisu zápisu o předání díla objednateli. V případě porušení této povinnosti je objednatel oprávněn čerpat z bankovní záruky č. 1 částku odpovídající částce, která měla být zaručena bankovní zárukou č. 2 a ponechat si ji jako jistotu za řádné plnění povinností zhotovitele vyplývajících ze záruky za jakost. Jistota nebo její zbylá část bude zhotoviteli vyplacena do deseti (10) pracovních dnů od předání řádně vystavené bankovní záruky č. 2, nebo za podmínek uvedených v čl. XVI odst. 8 této smlouvy.</w:t>
      </w:r>
    </w:p>
    <w:p>
      <w:pPr>
        <w:pStyle w:val="Normal"/>
        <w:numPr>
          <w:ilvl w:val="0"/>
          <w:numId w:val="55"/>
        </w:numPr>
        <w:tabs>
          <w:tab w:val="clear" w:pos="709"/>
          <w:tab w:val="left" w:pos="426" w:leader="none"/>
        </w:tabs>
        <w:ind w:hanging="426" w:left="426"/>
        <w:jc w:val="both"/>
        <w:rPr>
          <w:rFonts w:ascii="Tahoma" w:hAnsi="Tahoma"/>
          <w:sz w:val="22"/>
          <w:szCs w:val="22"/>
        </w:rPr>
      </w:pPr>
      <w:r>
        <w:rPr>
          <w:rFonts w:cs="Tahoma" w:ascii="Tahoma" w:hAnsi="Tahoma"/>
          <w:sz w:val="22"/>
          <w:szCs w:val="22"/>
          <w:shd w:fill="auto" w:val="clear"/>
        </w:rPr>
        <w:t>Povinnost zhotovitele uvedená v čl. XVI odst. 6 této smlouvy se považuje za splněnou také tehdy, pokud nejpozději při podpisu zápisu o předání díla zhotovitel předá objednateli potvrzení příslušné banky o tom, že se účinnost bankovní záruky č. 1 prodlužuje do okamžiku, do kterého by měla trvat bankovní záruka č. 2 a že bankovní záruka č. 1 kryje rovněž veškeré vady uvedené v čl. XVI odst. 5 písm. c) této smlouvy. Zhotovitel bude v takovém případě po protokolárním odstranění poslední vady uvedené v protokolu o předání díla a v kolaudačním souhlasu oprávněn snížit výši bankovní záruky č. 1 na částku bankovní záruky č. 2 uvedenou v čl. XVI odst. 5 písm. a) této smlouvy.</w:t>
      </w:r>
    </w:p>
    <w:p>
      <w:pPr>
        <w:pStyle w:val="Normal"/>
        <w:numPr>
          <w:ilvl w:val="0"/>
          <w:numId w:val="56"/>
        </w:numPr>
        <w:tabs>
          <w:tab w:val="clear" w:pos="709"/>
          <w:tab w:val="left" w:pos="426" w:leader="none"/>
        </w:tabs>
        <w:ind w:hanging="426" w:left="426"/>
        <w:jc w:val="both"/>
        <w:rPr>
          <w:rFonts w:ascii="Tahoma" w:hAnsi="Tahoma"/>
          <w:sz w:val="22"/>
          <w:szCs w:val="22"/>
          <w:shd w:fill="auto" w:val="clear"/>
        </w:rPr>
      </w:pPr>
      <w:r>
        <w:rPr>
          <w:rFonts w:ascii="Tahoma" w:hAnsi="Tahoma"/>
          <w:sz w:val="22"/>
          <w:szCs w:val="22"/>
          <w:shd w:fill="auto" w:val="clear"/>
        </w:rPr>
        <w:t>Bankovní záruka č. 2 bude objednatelem uvolněna do tří pracovních dnů po podpisu protokolu o odstranění poslední vady díla, která byla uplatněna v záruční době, či nedodělků uvedených v protokolu o předání díla objednateli a po úhradě uplatněných nároků na smluvní pokutu či náhradu škody, nejdříve však třetí pracovní den po uplynutí záruční doby podle této smlouvy.</w:t>
      </w:r>
    </w:p>
    <w:p>
      <w:pPr>
        <w:pStyle w:val="Normal"/>
        <w:numPr>
          <w:ilvl w:val="0"/>
          <w:numId w:val="57"/>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Objednatel je oprávněn využít prostředků z bankovních záruk ve výši, která odpovídá výši uplatněné smluvní pokuty, jakéhokoli nesplněného závazku zhotovitele vůči objednateli, nákladů nezbytných k odstranění vad díla, škod způsobených plněním zhotovitele v rozporu s touto smlouvou, nebo jakékoli částce, která podle mínění objednatele důvodně odpovídá náhradě vadného plnění zhotovitele.</w:t>
      </w:r>
    </w:p>
    <w:p>
      <w:pPr>
        <w:pStyle w:val="Normal"/>
        <w:numPr>
          <w:ilvl w:val="0"/>
          <w:numId w:val="58"/>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Před uplatněním plnění z některé bankovní záruky oznámí objednatel písemně zhotoviteli výši plnění, které bude objednatel od banky požadovat.</w:t>
      </w:r>
    </w:p>
    <w:p>
      <w:pPr>
        <w:pStyle w:val="Normal"/>
        <w:numPr>
          <w:ilvl w:val="0"/>
          <w:numId w:val="59"/>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Pokud by kdykoliv v průběhu provádění díla kterákoliv bankovní záruka měla být ukončena před stanoveným dnem nebo pokud dojde před tímto dnem k vyčerpání kterékoliv bankovní záruky, je Zhotovitel povinen nejpozději třicet dnů před dnem jejího ukončení, nebo nejpozději do sedmi dnů od jejího vyčerpání předat objednateli novou bankovní záruku, vystavenou za podmínek stanovených touto smlouvou, nebo písemné prohlášení banky o prodloužení účinnosti původně vystavené bankovní záruky. Tato nová nebo prodloužená bankovní záruka musí být účinná alespoň po dobu jednoho roku nebo do konce závazné doby jejího trvání podle tohoto článku a použije se na ní ustanovení tohoto odstavce.</w:t>
      </w:r>
    </w:p>
    <w:p>
      <w:pPr>
        <w:pStyle w:val="Normal"/>
        <w:numPr>
          <w:ilvl w:val="0"/>
          <w:numId w:val="60"/>
        </w:numPr>
        <w:tabs>
          <w:tab w:val="clear" w:pos="709"/>
          <w:tab w:val="left" w:pos="426" w:leader="none"/>
        </w:tabs>
        <w:ind w:hanging="426" w:left="426"/>
        <w:jc w:val="both"/>
        <w:rPr>
          <w:rFonts w:ascii="Tahoma" w:hAnsi="Tahoma" w:cs="Tahoma"/>
          <w:sz w:val="22"/>
          <w:szCs w:val="22"/>
          <w:shd w:fill="auto" w:val="clear"/>
        </w:rPr>
      </w:pPr>
      <w:r>
        <w:rPr>
          <w:rFonts w:cs="Tahoma" w:ascii="Tahoma" w:hAnsi="Tahoma"/>
          <w:sz w:val="22"/>
          <w:szCs w:val="22"/>
          <w:shd w:fill="auto" w:val="clear"/>
        </w:rPr>
        <w:t xml:space="preserve">Výše uvedené bankovní záruky (či i jen některé z nich) mohou být nahrazeny složením příslušné finanční částky do advokátní úschovny, přičemž náklady advokátní úschovny nese zhotovitel. Výběr příslušného advokáta provede objednatel. </w:t>
      </w:r>
    </w:p>
    <w:p>
      <w:pPr>
        <w:pStyle w:val="Normal"/>
        <w:numPr>
          <w:ilvl w:val="0"/>
          <w:numId w:val="61"/>
        </w:numPr>
        <w:tabs>
          <w:tab w:val="clear" w:pos="709"/>
          <w:tab w:val="left" w:pos="426" w:leader="none"/>
        </w:tabs>
        <w:ind w:hanging="426" w:left="426"/>
        <w:jc w:val="both"/>
        <w:rPr>
          <w:shd w:fill="auto" w:val="clear"/>
        </w:rPr>
      </w:pPr>
      <w:r>
        <w:rPr>
          <w:rFonts w:cs="Tahoma" w:ascii="Tahoma" w:hAnsi="Tahoma"/>
          <w:sz w:val="22"/>
          <w:szCs w:val="22"/>
          <w:shd w:fill="auto" w:val="clear"/>
        </w:rPr>
        <w:t xml:space="preserve"> </w:t>
      </w:r>
    </w:p>
    <w:p>
      <w:pPr>
        <w:pStyle w:val="Normal"/>
        <w:keepNext w:val="true"/>
        <w:spacing w:before="360" w:after="0"/>
        <w:jc w:val="center"/>
        <w:rPr>
          <w:rFonts w:ascii="Tahoma" w:hAnsi="Tahoma" w:cs="Tahoma"/>
          <w:b/>
          <w:sz w:val="22"/>
          <w:szCs w:val="22"/>
        </w:rPr>
      </w:pPr>
      <w:r>
        <w:rPr>
          <w:rFonts w:cs="Tahoma" w:ascii="Tahoma" w:hAnsi="Tahoma"/>
          <w:b/>
          <w:sz w:val="22"/>
          <w:szCs w:val="22"/>
        </w:rPr>
        <w:t>XVII.</w:t>
        <w:br/>
        <w:t>Zánik smlouvy</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mohou ukončit smluvní vztah písemnou dohodou.</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jsou oprávněny odstoupit od smlouvy v případě jejího podstatného porušení druhou smluvní stranou, přičemž podstatným porušením smlouvy se rozumí zejména:</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neprovedení díla v době plnění dle čl. IV odst. 1 této smlouvy,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nepředání dokladů na požadované pojištění dle čl. XIII odst. 5 této smlouvy,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nepřevzetí staveniště zhotovitelem na výzvu objednatele (s výjimkou případů, kdy převzetí brání důvody na straně objednatele),</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pokynů objednatele, právních předpisů nebo technických norem týkajících se provádění díla,</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smluvních ujednání o záruce za jakost,</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neuhrazení ceny za dílo objednatelem po druhé výzvě zhotovitele k uhrazení dlužné částky, přičemž druhá výzva nesmí následovat dříve než 30 dnů po doručení první výzvy,</w:t>
      </w:r>
    </w:p>
    <w:p>
      <w:pPr>
        <w:pStyle w:val="Smlouva-slo1"/>
        <w:numPr>
          <w:ilvl w:val="0"/>
          <w:numId w:val="20"/>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jakéhokoliv smluvního ujednání dle čl. IX této smlouvy.</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Objednatel je dále oprávněn od této smlouvy odstoupit v těchto případech:</w:t>
      </w:r>
    </w:p>
    <w:p>
      <w:pPr>
        <w:pStyle w:val="Normal"/>
        <w:numPr>
          <w:ilvl w:val="0"/>
          <w:numId w:val="27"/>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dojde</w:t>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pPr>
        <w:pStyle w:val="Normal"/>
        <w:numPr>
          <w:ilvl w:val="0"/>
          <w:numId w:val="27"/>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sz w:val="22"/>
          <w:szCs w:val="22"/>
        </w:rPr>
        <w:t>bylo</w:t>
        <w:noBreakHyphen/>
        <w:t xml:space="preserve">li příslušným soudem rozhodnuto </w:t>
      </w:r>
      <w:r>
        <w:rPr>
          <w:rFonts w:cs="Tahoma" w:ascii="Tahoma" w:hAnsi="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pPr>
        <w:pStyle w:val="Normal"/>
        <w:numPr>
          <w:ilvl w:val="0"/>
          <w:numId w:val="27"/>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w:t>
        <w:noBreakHyphen/>
        <w:t>li zhotovitel sám na sebe insolvenční návrh.</w:t>
      </w:r>
    </w:p>
    <w:p>
      <w:pPr>
        <w:pStyle w:val="Smlouva-slo1"/>
        <w:numPr>
          <w:ilvl w:val="0"/>
          <w:numId w:val="13"/>
        </w:numPr>
        <w:tabs>
          <w:tab w:val="clear" w:pos="709"/>
        </w:tabs>
        <w:spacing w:lineRule="auto" w:line="240"/>
        <w:ind w:hanging="357" w:left="357"/>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pPr>
        <w:pStyle w:val="Smlouva-slo1"/>
        <w:numPr>
          <w:ilvl w:val="0"/>
          <w:numId w:val="13"/>
        </w:numPr>
        <w:tabs>
          <w:tab w:val="clear" w:pos="709"/>
        </w:tabs>
        <w:spacing w:lineRule="auto" w:line="240"/>
        <w:ind w:hanging="357" w:left="357"/>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14 dnů“.</w:t>
      </w:r>
    </w:p>
    <w:p>
      <w:pPr>
        <w:pStyle w:val="Normal"/>
        <w:keepNext w:val="true"/>
        <w:spacing w:before="360" w:after="0"/>
        <w:jc w:val="center"/>
        <w:rPr>
          <w:rFonts w:ascii="Tahoma" w:hAnsi="Tahoma" w:cs="Tahoma"/>
          <w:b/>
          <w:sz w:val="22"/>
          <w:szCs w:val="22"/>
        </w:rPr>
      </w:pPr>
      <w:r>
        <w:rPr>
          <w:rFonts w:cs="Tahoma" w:ascii="Tahoma" w:hAnsi="Tahoma"/>
          <w:b/>
          <w:sz w:val="22"/>
          <w:szCs w:val="22"/>
        </w:rPr>
        <w:t>XVII.</w:t>
        <w:br/>
        <w:t>Závěrečná ujednání</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pPr>
        <w:pStyle w:val="Smlouva-slo1"/>
        <w:numPr>
          <w:ilvl w:val="0"/>
          <w:numId w:val="15"/>
        </w:numPr>
        <w:spacing w:lineRule="auto" w:line="240"/>
        <w:rPr>
          <w:rFonts w:ascii="Tahoma" w:hAnsi="Tahoma" w:cs="Tahoma"/>
          <w:sz w:val="22"/>
          <w:szCs w:val="22"/>
        </w:rPr>
      </w:pPr>
      <w:r>
        <w:rPr>
          <w:rFonts w:cs="Tahoma" w:ascii="Tahoma" w:hAnsi="Tahoma"/>
          <w:sz w:val="22"/>
          <w:szCs w:val="22"/>
        </w:rPr>
        <w:t>Tato smlouva nabývá platnosti dnem jejího podpisu oběma smluvními stranami a účinnosti dnem uveřejnění této smlouvy dle zákona č. 340/2015 Sb., o zvláštních podmínkách účinnosti některých smluv, uveřejňování těchto smluv a o registru smluv (zákon o registru smluv), ve znění pozdějších předpisů (dále jen „zákon o registru smluv“).</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Tato smlouva je uzavírána elektronicky.</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Zhotovitel nemůže bez souhlasu objednatele postoupit svá práva a povinnosti plynoucí z této smlouvy třetí osobě.</w:t>
      </w:r>
    </w:p>
    <w:p>
      <w:pPr>
        <w:pStyle w:val="Smlouva-slo1"/>
        <w:numPr>
          <w:ilvl w:val="0"/>
          <w:numId w:val="15"/>
        </w:numPr>
        <w:tabs>
          <w:tab w:val="clear" w:pos="709"/>
        </w:tabs>
        <w:spacing w:lineRule="auto" w:line="240"/>
        <w:rPr>
          <w:rFonts w:ascii="Tahoma" w:hAnsi="Tahoma" w:cs="Tahoma"/>
          <w:sz w:val="22"/>
          <w:szCs w:val="22"/>
        </w:rPr>
      </w:pPr>
      <w:r>
        <w:rPr>
          <w:rFonts w:cs="Tahoma" w:ascii="Tahoma" w:hAnsi="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Smlouva-slo1"/>
        <w:numPr>
          <w:ilvl w:val="0"/>
          <w:numId w:val="15"/>
        </w:numPr>
        <w:tabs>
          <w:tab w:val="clear" w:pos="709"/>
        </w:tabs>
        <w:spacing w:lineRule="auto" w:line="240"/>
        <w:rPr/>
      </w:pPr>
      <w:r>
        <w:rPr>
          <w:rFonts w:cs="Tahoma" w:ascii="Tahoma" w:hAnsi="Tahoma"/>
          <w:sz w:val="22"/>
          <w:szCs w:val="22"/>
        </w:rPr>
        <w:t>Nedílnou součástí smlouvy jsou tyto přílohy:</w:t>
      </w:r>
    </w:p>
    <w:p>
      <w:pPr>
        <w:pStyle w:val="Smlouva-slo1"/>
        <w:pageBreakBefore w:val="false"/>
        <w:tabs>
          <w:tab w:val="clear" w:pos="709"/>
          <w:tab w:val="left" w:pos="1701" w:leader="none"/>
        </w:tabs>
        <w:spacing w:lineRule="auto" w:line="240"/>
        <w:ind w:left="357"/>
        <w:rPr/>
      </w:pPr>
      <w:r>
        <w:rPr>
          <w:rFonts w:cs="Tahoma" w:ascii="Tahoma" w:hAnsi="Tahoma"/>
          <w:bCs/>
          <w:sz w:val="22"/>
          <w:szCs w:val="22"/>
        </w:rPr>
        <w:t>Příloha č. 1:</w:t>
        <w:tab/>
      </w:r>
      <w:r>
        <w:rPr>
          <w:rFonts w:cs="Tahoma" w:ascii="Tahoma" w:hAnsi="Tahoma"/>
          <w:sz w:val="22"/>
          <w:szCs w:val="22"/>
        </w:rPr>
        <w:t>Souhrnný rozpočet stavby</w:t>
      </w:r>
    </w:p>
    <w:p>
      <w:pPr>
        <w:pStyle w:val="Smlouva-slo1"/>
        <w:pageBreakBefore w:val="false"/>
        <w:tabs>
          <w:tab w:val="clear" w:pos="709"/>
          <w:tab w:val="left" w:pos="1701" w:leader="none"/>
        </w:tabs>
        <w:spacing w:lineRule="auto" w:line="240"/>
        <w:ind w:left="357"/>
        <w:rPr/>
      </w:pPr>
      <w:r>
        <w:rPr/>
      </w:r>
    </w:p>
    <w:tbl>
      <w:tblPr>
        <w:tblW w:w="90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528"/>
        <w:gridCol w:w="1296"/>
        <w:gridCol w:w="4176"/>
      </w:tblGrid>
      <w:tr>
        <w:trPr>
          <w:trHeight w:val="1890" w:hRule="atLeast"/>
        </w:trPr>
        <w:tc>
          <w:tcPr>
            <w:tcW w:w="3528" w:type="dxa"/>
            <w:tcBorders/>
          </w:tcPr>
          <w:p>
            <w:pPr>
              <w:pStyle w:val="Normal"/>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pPr>
            <w:r>
              <w:rPr>
                <w:rFonts w:cs="Tahoma" w:ascii="Tahoma" w:hAnsi="Tahoma"/>
                <w:sz w:val="22"/>
                <w:szCs w:val="22"/>
              </w:rPr>
              <w:t>……………………………………</w:t>
            </w:r>
            <w:r>
              <w:rPr>
                <w:rFonts w:cs="Tahoma" w:ascii="Tahoma" w:hAnsi="Tahoma"/>
                <w:sz w:val="22"/>
                <w:szCs w:val="22"/>
              </w:rPr>
              <w:t>.</w:t>
            </w:r>
          </w:p>
          <w:p>
            <w:pPr>
              <w:pStyle w:val="Normal"/>
              <w:rPr/>
            </w:pPr>
            <w:r>
              <w:rPr>
                <w:rFonts w:cs="Tahoma" w:ascii="Tahoma" w:hAnsi="Tahoma"/>
                <w:sz w:val="22"/>
                <w:szCs w:val="22"/>
              </w:rPr>
              <w:t>za objednatele</w:t>
            </w:r>
          </w:p>
          <w:p>
            <w:pPr>
              <w:pStyle w:val="Normal"/>
              <w:ind w:hanging="716" w:left="716"/>
              <w:rPr>
                <w:rFonts w:ascii="Tahoma" w:hAnsi="Tahoma" w:cs="Tahoma"/>
                <w:sz w:val="22"/>
                <w:szCs w:val="22"/>
              </w:rPr>
            </w:pPr>
            <w:r>
              <w:rPr>
                <w:rFonts w:cs="Tahoma" w:ascii="Tahoma" w:hAnsi="Tahoma"/>
                <w:sz w:val="22"/>
                <w:szCs w:val="22"/>
              </w:rPr>
            </w:r>
          </w:p>
        </w:tc>
        <w:tc>
          <w:tcPr>
            <w:tcW w:w="1296" w:type="dxa"/>
            <w:tcBorders/>
          </w:tcPr>
          <w:p>
            <w:pPr>
              <w:pStyle w:val="Normal"/>
              <w:rPr>
                <w:rFonts w:ascii="Tahoma" w:hAnsi="Tahoma" w:cs="Tahoma"/>
                <w:sz w:val="22"/>
                <w:szCs w:val="22"/>
              </w:rPr>
            </w:pPr>
            <w:r>
              <w:rPr>
                <w:rFonts w:cs="Tahoma" w:ascii="Tahoma" w:hAnsi="Tahoma"/>
                <w:sz w:val="22"/>
                <w:szCs w:val="22"/>
              </w:rPr>
            </w:r>
          </w:p>
        </w:tc>
        <w:tc>
          <w:tcPr>
            <w:tcW w:w="4176" w:type="dxa"/>
            <w:tcBorders/>
          </w:tcPr>
          <w:p>
            <w:pPr>
              <w:pStyle w:val="Normal"/>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pPr>
            <w:r>
              <w:rPr>
                <w:rFonts w:cs="Tahoma" w:ascii="Tahoma" w:hAnsi="Tahoma"/>
                <w:sz w:val="22"/>
                <w:szCs w:val="22"/>
              </w:rPr>
              <w:t>……………………………</w:t>
            </w:r>
            <w:r>
              <w:rPr>
                <w:rFonts w:cs="Tahoma" w:ascii="Tahoma" w:hAnsi="Tahoma"/>
                <w:sz w:val="22"/>
                <w:szCs w:val="22"/>
              </w:rPr>
              <w:t>..</w:t>
            </w:r>
          </w:p>
          <w:p>
            <w:pPr>
              <w:pStyle w:val="Normal"/>
              <w:rPr/>
            </w:pPr>
            <w:r>
              <w:rPr>
                <w:rFonts w:cs="Tahoma" w:ascii="Tahoma" w:hAnsi="Tahoma"/>
                <w:sz w:val="22"/>
                <w:szCs w:val="22"/>
              </w:rPr>
              <w:t>za zhotovitele</w:t>
            </w:r>
          </w:p>
          <w:p>
            <w:pPr>
              <w:pStyle w:val="Normal"/>
              <w:rPr>
                <w:rFonts w:ascii="Tahoma" w:hAnsi="Tahoma" w:cs="Tahoma"/>
                <w:sz w:val="22"/>
                <w:szCs w:val="22"/>
              </w:rPr>
            </w:pPr>
            <w:r>
              <w:rPr>
                <w:rFonts w:cs="Tahoma" w:ascii="Tahoma" w:hAnsi="Tahoma"/>
                <w:sz w:val="22"/>
                <w:szCs w:val="22"/>
              </w:rPr>
            </w:r>
          </w:p>
        </w:tc>
      </w:tr>
    </w:tbl>
    <w:p>
      <w:pPr>
        <w:pStyle w:val="Smlouva-slo1"/>
        <w:pageBreakBefore w:val="false"/>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567" w:top="1418" w:footer="624"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ee"/>
    <w:family w:val="roman"/>
    <w:pitch w:val="variable"/>
  </w:font>
  <w:font w:name="Arial">
    <w:charset w:val="ee"/>
    <w:family w:val="swiss"/>
    <w:pitch w:val="variable"/>
  </w:font>
  <w:font w:name="Tahoma">
    <w:charset w:val="ee"/>
    <w:family w:val="swiss"/>
    <w:pitch w:val="variable"/>
  </w:font>
  <w:font w:name="Verdana">
    <w:charset w:val="ee"/>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Tahom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enter" w:pos="4536" w:leader="none"/>
        <w:tab w:val="left" w:pos="8820" w:leader="none"/>
        <w:tab w:val="right" w:pos="9072" w:leader="none"/>
      </w:tabs>
      <w:rPr>
        <w:rFonts w:ascii="Tahoma" w:hAnsi="Tahoma" w:cs="Tahoma"/>
        <w:sz w:val="18"/>
        <w:szCs w:val="18"/>
      </w:rPr>
    </w:pPr>
    <w:r>
      <w:rPr>
        <w:rFonts w:cs="Tahoma" w:ascii="Tahoma" w:hAnsi="Tahoma"/>
        <w:sz w:val="18"/>
        <w:szCs w:val="18"/>
      </w:rPr>
      <w:t xml:space="preserve">Smlouva o dílo na stavbu MFA Havířov – Rekonstrukce tréninkového fotbalového hřiště </w:t>
      <w:tab/>
    </w: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19</w:t>
    </w:r>
    <w:r>
      <w:rPr>
        <w:rStyle w:val="PageNumber"/>
        <w:sz w:val="18"/>
        <w:szCs w:val="18"/>
        <w:rFonts w:cs="Tahoma"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rPr>
        <w:rFonts w:ascii="Tahoma" w:hAnsi="Tahoma" w:cs="Tahoma"/>
        <w:sz w:val="18"/>
        <w:szCs w:val="18"/>
      </w:rPr>
    </w:pPr>
    <w:r>
      <w:rPr>
        <w:rFonts w:cs="Tahoma" w:ascii="Tahoma" w:hAnsi="Tahoma"/>
        <w:sz w:val="18"/>
        <w:szCs w:val="18"/>
      </w:rPr>
      <w:t xml:space="preserve">Smlouva o dílo na stavbu MFA Havířov – Rekonstrukce tréninkového fotbalového hřiště </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4"/>
        <w:i w:val="false"/>
        <w:u w:val="none"/>
        <w:b w:val="false"/>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851"/>
        </w:tabs>
        <w:ind w:left="851" w:hanging="511"/>
      </w:pPr>
      <w:rPr>
        <w:sz w:val="22"/>
        <w:i w:val="false"/>
        <w:b w:val="false"/>
        <w:szCs w:val="22"/>
      </w:rPr>
    </w:lvl>
    <w:lvl w:ilvl="1">
      <w:start w:val="1"/>
      <w:numFmt w:val="lowerLetter"/>
      <w:lvlText w:val="%2."/>
      <w:lvlJc w:val="left"/>
      <w:pPr>
        <w:tabs>
          <w:tab w:val="num" w:pos="851"/>
        </w:tabs>
        <w:ind w:left="851" w:hanging="511"/>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17"/>
        </w:tabs>
        <w:ind w:left="717" w:hanging="360"/>
      </w:pPr>
      <w:rPr/>
    </w:lvl>
    <w:lvl w:ilvl="1">
      <w:start w:val="1"/>
      <w:numFmt w:val="decimal"/>
      <w:lvlText w:val="%2."/>
      <w:lvlJc w:val="left"/>
      <w:pPr>
        <w:tabs>
          <w:tab w:val="num" w:pos="360"/>
        </w:tabs>
        <w:ind w:left="340" w:hanging="34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40" w:hanging="340"/>
      </w:pPr>
      <w:rPr>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40" w:hanging="340"/>
      </w:pPr>
      <w:rPr/>
    </w:lvl>
    <w:lvl w:ilvl="1">
      <w:start w:val="1"/>
      <w:numFmt w:val="lowerLetter"/>
      <w:lvlText w:val="%2)"/>
      <w:lvlJc w:val="left"/>
      <w:pPr>
        <w:tabs>
          <w:tab w:val="num" w:pos="737"/>
        </w:tabs>
        <w:ind w:left="737" w:hanging="380"/>
      </w:pPr>
      <w:rPr/>
    </w:lvl>
    <w:lvl w:ilvl="2">
      <w:start w:val="1"/>
      <w:numFmt w:val="decimal"/>
      <w:lvlText w:val="%3."/>
      <w:lvlJc w:val="left"/>
      <w:pPr>
        <w:tabs>
          <w:tab w:val="num" w:pos="360"/>
        </w:tabs>
        <w:ind w:left="340" w:hanging="34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3"/>
      <w:numFmt w:val="decimal"/>
      <w:lvlText w:val="%1."/>
      <w:lvlJc w:val="left"/>
      <w:pPr>
        <w:tabs>
          <w:tab w:val="num" w:pos="397"/>
        </w:tabs>
        <w:ind w:left="397" w:hanging="397"/>
      </w:pPr>
      <w:rPr>
        <w:sz w:val="24"/>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57" w:hanging="357"/>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57" w:hanging="357"/>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57" w:hanging="357"/>
      </w:pPr>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60"/>
        </w:tabs>
        <w:ind w:left="340" w:hanging="340"/>
      </w:pPr>
      <w:rPr>
        <w:i w:val="false"/>
        <w:b w:val="false"/>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decimal"/>
      <w:lvlText w:val="%1."/>
      <w:lvlJc w:val="left"/>
      <w:pPr>
        <w:tabs>
          <w:tab w:val="num" w:pos="397"/>
        </w:tabs>
        <w:ind w:left="397" w:hanging="397"/>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9">
    <w:lvl w:ilvl="0">
      <w:start w:val="1"/>
      <w:numFmt w:val="lowerLetter"/>
      <w:lvlText w:val="%1)"/>
      <w:lvlJc w:val="left"/>
      <w:pPr>
        <w:tabs>
          <w:tab w:val="num" w:pos="720"/>
        </w:tabs>
        <w:ind w:left="720" w:hanging="380"/>
      </w:pPr>
      <w:rPr/>
    </w:lvl>
    <w:lvl w:ilvl="1">
      <w:start w:val="1"/>
      <w:numFmt w:val="lowerLetter"/>
      <w:lvlText w:val="%2."/>
      <w:lvlJc w:val="left"/>
      <w:pPr>
        <w:tabs>
          <w:tab w:val="num" w:pos="1423"/>
        </w:tabs>
        <w:ind w:left="1423" w:hanging="360"/>
      </w:pPr>
      <w:rPr/>
    </w:lvl>
    <w:lvl w:ilvl="2">
      <w:start w:val="1"/>
      <w:numFmt w:val="lowerRoman"/>
      <w:lvlText w:val="%3."/>
      <w:lvlJc w:val="right"/>
      <w:pPr>
        <w:tabs>
          <w:tab w:val="num" w:pos="2143"/>
        </w:tabs>
        <w:ind w:left="2143" w:hanging="180"/>
      </w:pPr>
      <w:rPr/>
    </w:lvl>
    <w:lvl w:ilvl="3">
      <w:start w:val="1"/>
      <w:numFmt w:val="decimal"/>
      <w:lvlText w:val="%4."/>
      <w:lvlJc w:val="left"/>
      <w:pPr>
        <w:tabs>
          <w:tab w:val="num" w:pos="2863"/>
        </w:tabs>
        <w:ind w:left="2863" w:hanging="360"/>
      </w:pPr>
      <w:rPr/>
    </w:lvl>
    <w:lvl w:ilvl="4">
      <w:start w:val="1"/>
      <w:numFmt w:val="lowerLetter"/>
      <w:lvlText w:val="%5."/>
      <w:lvlJc w:val="left"/>
      <w:pPr>
        <w:tabs>
          <w:tab w:val="num" w:pos="3583"/>
        </w:tabs>
        <w:ind w:left="3583" w:hanging="360"/>
      </w:pPr>
      <w:rPr/>
    </w:lvl>
    <w:lvl w:ilvl="5">
      <w:start w:val="1"/>
      <w:numFmt w:val="lowerRoman"/>
      <w:lvlText w:val="%6."/>
      <w:lvlJc w:val="right"/>
      <w:pPr>
        <w:tabs>
          <w:tab w:val="num" w:pos="4303"/>
        </w:tabs>
        <w:ind w:left="4303" w:hanging="180"/>
      </w:pPr>
      <w:rPr/>
    </w:lvl>
    <w:lvl w:ilvl="6">
      <w:start w:val="1"/>
      <w:numFmt w:val="decimal"/>
      <w:lvlText w:val="%7."/>
      <w:lvlJc w:val="left"/>
      <w:pPr>
        <w:tabs>
          <w:tab w:val="num" w:pos="5023"/>
        </w:tabs>
        <w:ind w:left="5023" w:hanging="360"/>
      </w:pPr>
      <w:rPr/>
    </w:lvl>
    <w:lvl w:ilvl="7">
      <w:start w:val="1"/>
      <w:numFmt w:val="lowerLetter"/>
      <w:lvlText w:val="%8."/>
      <w:lvlJc w:val="left"/>
      <w:pPr>
        <w:tabs>
          <w:tab w:val="num" w:pos="5743"/>
        </w:tabs>
        <w:ind w:left="5743" w:hanging="360"/>
      </w:pPr>
      <w:rPr/>
    </w:lvl>
    <w:lvl w:ilvl="8">
      <w:start w:val="1"/>
      <w:numFmt w:val="lowerRoman"/>
      <w:lvlText w:val="%9."/>
      <w:lvlJc w:val="right"/>
      <w:pPr>
        <w:tabs>
          <w:tab w:val="num" w:pos="6463"/>
        </w:tabs>
        <w:ind w:left="6463" w:hanging="180"/>
      </w:pPr>
      <w:rPr/>
    </w:lvl>
  </w:abstractNum>
  <w:abstractNum w:abstractNumId="20">
    <w:lvl w:ilvl="0">
      <w:start w:val="1"/>
      <w:numFmt w:val="lowerLetter"/>
      <w:lvlText w:val="%1)"/>
      <w:lvlJc w:val="left"/>
      <w:pPr>
        <w:tabs>
          <w:tab w:val="num" w:pos="737"/>
        </w:tabs>
        <w:ind w:left="737"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22">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2520"/>
        </w:tabs>
        <w:ind w:left="2520" w:hanging="360"/>
      </w:pPr>
      <w:rPr>
        <w:rFonts w:ascii="Symbol" w:hAnsi="Symbol" w:cs="Symbol" w:hint="default"/>
        <w:sz w:val="20"/>
        <w:color w:val="auto"/>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4">
    <w:lvl w:ilvl="0">
      <w:start w:val="1"/>
      <w:numFmt w:val="lowerLetter"/>
      <w:lvlText w:val="%1)"/>
      <w:lvlJc w:val="left"/>
      <w:pPr>
        <w:tabs>
          <w:tab w:val="num" w:pos="1362"/>
        </w:tabs>
        <w:ind w:left="1362" w:hanging="511"/>
      </w:pPr>
      <w:rPr>
        <w:sz w:val="22"/>
        <w:i w:val="false"/>
        <w:b w:val="false"/>
        <w:szCs w:val="22"/>
      </w:rPr>
    </w:lvl>
    <w:lvl w:ilvl="1">
      <w:start w:val="1"/>
      <w:numFmt w:val="lowerLetter"/>
      <w:lvlText w:val="%2."/>
      <w:lvlJc w:val="left"/>
      <w:pPr>
        <w:tabs>
          <w:tab w:val="num" w:pos="1951"/>
        </w:tabs>
        <w:ind w:left="1951" w:hanging="360"/>
      </w:pPr>
      <w:rPr/>
    </w:lvl>
    <w:lvl w:ilvl="2">
      <w:start w:val="1"/>
      <w:numFmt w:val="lowerRoman"/>
      <w:lvlText w:val="%3."/>
      <w:lvlJc w:val="right"/>
      <w:pPr>
        <w:tabs>
          <w:tab w:val="num" w:pos="2671"/>
        </w:tabs>
        <w:ind w:left="2671" w:hanging="180"/>
      </w:pPr>
      <w:rPr/>
    </w:lvl>
    <w:lvl w:ilvl="3">
      <w:start w:val="1"/>
      <w:numFmt w:val="decimal"/>
      <w:lvlText w:val="%4."/>
      <w:lvlJc w:val="left"/>
      <w:pPr>
        <w:tabs>
          <w:tab w:val="num" w:pos="3391"/>
        </w:tabs>
        <w:ind w:left="3391" w:hanging="360"/>
      </w:pPr>
      <w:rPr/>
    </w:lvl>
    <w:lvl w:ilvl="4">
      <w:start w:val="1"/>
      <w:numFmt w:val="lowerLetter"/>
      <w:lvlText w:val="%5."/>
      <w:lvlJc w:val="left"/>
      <w:pPr>
        <w:tabs>
          <w:tab w:val="num" w:pos="4111"/>
        </w:tabs>
        <w:ind w:left="4111" w:hanging="360"/>
      </w:pPr>
      <w:rPr/>
    </w:lvl>
    <w:lvl w:ilvl="5">
      <w:start w:val="1"/>
      <w:numFmt w:val="lowerRoman"/>
      <w:lvlText w:val="%6."/>
      <w:lvlJc w:val="right"/>
      <w:pPr>
        <w:tabs>
          <w:tab w:val="num" w:pos="4831"/>
        </w:tabs>
        <w:ind w:left="4831" w:hanging="180"/>
      </w:pPr>
      <w:rPr/>
    </w:lvl>
    <w:lvl w:ilvl="6">
      <w:start w:val="1"/>
      <w:numFmt w:val="decimal"/>
      <w:lvlText w:val="%7."/>
      <w:lvlJc w:val="left"/>
      <w:pPr>
        <w:tabs>
          <w:tab w:val="num" w:pos="5551"/>
        </w:tabs>
        <w:ind w:left="5551" w:hanging="360"/>
      </w:pPr>
      <w:rPr/>
    </w:lvl>
    <w:lvl w:ilvl="7">
      <w:start w:val="1"/>
      <w:numFmt w:val="lowerLetter"/>
      <w:lvlText w:val="%8."/>
      <w:lvlJc w:val="left"/>
      <w:pPr>
        <w:tabs>
          <w:tab w:val="num" w:pos="6271"/>
        </w:tabs>
        <w:ind w:left="6271" w:hanging="360"/>
      </w:pPr>
      <w:rPr/>
    </w:lvl>
    <w:lvl w:ilvl="8">
      <w:start w:val="1"/>
      <w:numFmt w:val="lowerRoman"/>
      <w:lvlText w:val="%9."/>
      <w:lvlJc w:val="right"/>
      <w:pPr>
        <w:tabs>
          <w:tab w:val="num" w:pos="6991"/>
        </w:tabs>
        <w:ind w:left="6991" w:hanging="180"/>
      </w:pPr>
      <w:rPr/>
    </w:lvl>
  </w:abstractNum>
  <w:abstractNum w:abstractNumId="25">
    <w:lvl w:ilvl="0">
      <w:start w:val="1"/>
      <w:numFmt w:val="lowerLetter"/>
      <w:lvlText w:val="%1)"/>
      <w:lvlJc w:val="left"/>
      <w:pPr>
        <w:tabs>
          <w:tab w:val="num" w:pos="397"/>
        </w:tabs>
        <w:ind w:left="397" w:hanging="397"/>
      </w:pPr>
      <w:rPr/>
    </w:lvl>
    <w:lvl w:ilvl="1">
      <w:start w:val="1"/>
      <w:numFmt w:val="lowerLetter"/>
      <w:lvlText w:val="%2."/>
      <w:lvlJc w:val="left"/>
      <w:pPr>
        <w:tabs>
          <w:tab w:val="num" w:pos="1100"/>
        </w:tabs>
        <w:ind w:left="1100" w:hanging="360"/>
      </w:pPr>
      <w:rPr/>
    </w:lvl>
    <w:lvl w:ilvl="2">
      <w:start w:val="1"/>
      <w:numFmt w:val="lowerRoman"/>
      <w:lvlText w:val="%3."/>
      <w:lvlJc w:val="right"/>
      <w:pPr>
        <w:tabs>
          <w:tab w:val="num" w:pos="1820"/>
        </w:tabs>
        <w:ind w:left="1820" w:hanging="180"/>
      </w:pPr>
      <w:rPr/>
    </w:lvl>
    <w:lvl w:ilvl="3">
      <w:start w:val="1"/>
      <w:numFmt w:val="decimal"/>
      <w:lvlText w:val="%4."/>
      <w:lvlJc w:val="left"/>
      <w:pPr>
        <w:tabs>
          <w:tab w:val="num" w:pos="2540"/>
        </w:tabs>
        <w:ind w:left="2540" w:hanging="360"/>
      </w:pPr>
      <w:rPr/>
    </w:lvl>
    <w:lvl w:ilvl="4">
      <w:start w:val="1"/>
      <w:numFmt w:val="lowerLetter"/>
      <w:lvlText w:val="%5."/>
      <w:lvlJc w:val="left"/>
      <w:pPr>
        <w:tabs>
          <w:tab w:val="num" w:pos="3260"/>
        </w:tabs>
        <w:ind w:left="3260" w:hanging="360"/>
      </w:pPr>
      <w:rPr/>
    </w:lvl>
    <w:lvl w:ilvl="5">
      <w:start w:val="1"/>
      <w:numFmt w:val="lowerRoman"/>
      <w:lvlText w:val="%6."/>
      <w:lvlJc w:val="right"/>
      <w:pPr>
        <w:tabs>
          <w:tab w:val="num" w:pos="3980"/>
        </w:tabs>
        <w:ind w:left="3980" w:hanging="180"/>
      </w:pPr>
      <w:rPr/>
    </w:lvl>
    <w:lvl w:ilvl="6">
      <w:start w:val="1"/>
      <w:numFmt w:val="decimal"/>
      <w:lvlText w:val="%7."/>
      <w:lvlJc w:val="left"/>
      <w:pPr>
        <w:tabs>
          <w:tab w:val="num" w:pos="4700"/>
        </w:tabs>
        <w:ind w:left="4700" w:hanging="360"/>
      </w:pPr>
      <w:rPr/>
    </w:lvl>
    <w:lvl w:ilvl="7">
      <w:start w:val="1"/>
      <w:numFmt w:val="lowerLetter"/>
      <w:lvlText w:val="%8."/>
      <w:lvlJc w:val="left"/>
      <w:pPr>
        <w:tabs>
          <w:tab w:val="num" w:pos="5420"/>
        </w:tabs>
        <w:ind w:left="5420" w:hanging="360"/>
      </w:pPr>
      <w:rPr/>
    </w:lvl>
    <w:lvl w:ilvl="8">
      <w:start w:val="1"/>
      <w:numFmt w:val="lowerRoman"/>
      <w:lvlText w:val="%9."/>
      <w:lvlJc w:val="right"/>
      <w:pPr>
        <w:tabs>
          <w:tab w:val="num" w:pos="6140"/>
        </w:tabs>
        <w:ind w:left="6140" w:hanging="180"/>
      </w:pPr>
      <w:rPr/>
    </w:lvl>
  </w:abstractNum>
  <w:abstractNum w:abstractNumId="26">
    <w:lvl w:ilvl="0">
      <w:start w:val="1"/>
      <w:numFmt w:val="bullet"/>
      <w:lvlText w:val=""/>
      <w:lvlJc w:val="left"/>
      <w:pPr>
        <w:tabs>
          <w:tab w:val="num" w:pos="360"/>
        </w:tabs>
        <w:ind w:left="360" w:hanging="360"/>
      </w:pPr>
      <w:rPr>
        <w:rFonts w:ascii="Symbol" w:hAnsi="Symbol" w:cs="Symbol" w:hint="default"/>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9">
    <w:lvl w:ilvl="0">
      <w:start w:val="1"/>
      <w:numFmt w:val="lowerLetter"/>
      <w:lvlText w:val="%1)"/>
      <w:lvlJc w:val="left"/>
      <w:pPr>
        <w:tabs>
          <w:tab w:val="num" w:pos="1605"/>
        </w:tabs>
        <w:ind w:left="1605" w:hanging="360"/>
      </w:pPr>
      <w:rPr>
        <w:sz w:val="22"/>
        <w:szCs w:val="22"/>
        <w:color w:val="auto"/>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0">
    <w:lvl w:ilvl="0">
      <w:start w:val="1"/>
      <w:numFmt w:val="lowerLetter"/>
      <w:lvlText w:val="%1)"/>
      <w:lvlJc w:val="left"/>
      <w:pPr>
        <w:tabs>
          <w:tab w:val="num" w:pos="0"/>
        </w:tabs>
        <w:ind w:left="1077" w:hanging="360"/>
      </w:pPr>
      <w:rPr>
        <w:sz w:val="22"/>
        <w:i w:val="false"/>
        <w:b w:val="false"/>
        <w:szCs w:val="22"/>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31">
    <w:lvl w:ilvl="0">
      <w:numFmt w:val="bullet"/>
      <w:lvlText w:val="-"/>
      <w:lvlJc w:val="left"/>
      <w:pPr>
        <w:tabs>
          <w:tab w:val="num" w:pos="0"/>
        </w:tabs>
        <w:ind w:left="1077" w:hanging="360"/>
      </w:pPr>
      <w:rPr>
        <w:rFonts w:ascii="Tahoma" w:hAnsi="Tahoma" w:cs="Tahoma" w:hint="default"/>
        <w:sz w:val="22"/>
        <w:i w:val="false"/>
        <w:b w:val="false"/>
        <w:szCs w:val="22"/>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32">
    <w:lvl w:ilvl="0">
      <w:start w:val="1"/>
      <w:numFmt w:val="lowerLetter"/>
      <w:lvlText w:val="%1)"/>
      <w:lvlJc w:val="left"/>
      <w:pPr>
        <w:tabs>
          <w:tab w:val="num" w:pos="0"/>
        </w:tabs>
        <w:ind w:left="700" w:hanging="360"/>
      </w:pPr>
      <w:rPr/>
    </w:lvl>
    <w:lvl w:ilvl="1">
      <w:start w:val="1"/>
      <w:numFmt w:val="lowerLetter"/>
      <w:lvlText w:val="%2."/>
      <w:lvlJc w:val="left"/>
      <w:pPr>
        <w:tabs>
          <w:tab w:val="num" w:pos="0"/>
        </w:tabs>
        <w:ind w:left="1420" w:hanging="360"/>
      </w:pPr>
      <w:rPr/>
    </w:lvl>
    <w:lvl w:ilvl="2">
      <w:start w:val="1"/>
      <w:numFmt w:val="lowerRoman"/>
      <w:lvlText w:val="%3."/>
      <w:lvlJc w:val="right"/>
      <w:pPr>
        <w:tabs>
          <w:tab w:val="num" w:pos="0"/>
        </w:tabs>
        <w:ind w:left="2140" w:hanging="180"/>
      </w:pPr>
      <w:rPr/>
    </w:lvl>
    <w:lvl w:ilvl="3">
      <w:start w:val="1"/>
      <w:numFmt w:val="decimal"/>
      <w:lvlText w:val="%4."/>
      <w:lvlJc w:val="left"/>
      <w:pPr>
        <w:tabs>
          <w:tab w:val="num" w:pos="0"/>
        </w:tabs>
        <w:ind w:left="2860" w:hanging="360"/>
      </w:pPr>
      <w:rPr/>
    </w:lvl>
    <w:lvl w:ilvl="4">
      <w:start w:val="1"/>
      <w:numFmt w:val="lowerLetter"/>
      <w:lvlText w:val="%5."/>
      <w:lvlJc w:val="left"/>
      <w:pPr>
        <w:tabs>
          <w:tab w:val="num" w:pos="0"/>
        </w:tabs>
        <w:ind w:left="3580" w:hanging="360"/>
      </w:pPr>
      <w:rPr/>
    </w:lvl>
    <w:lvl w:ilvl="5">
      <w:start w:val="1"/>
      <w:numFmt w:val="lowerRoman"/>
      <w:lvlText w:val="%6."/>
      <w:lvlJc w:val="right"/>
      <w:pPr>
        <w:tabs>
          <w:tab w:val="num" w:pos="0"/>
        </w:tabs>
        <w:ind w:left="4300" w:hanging="180"/>
      </w:pPr>
      <w:rPr/>
    </w:lvl>
    <w:lvl w:ilvl="6">
      <w:start w:val="1"/>
      <w:numFmt w:val="decimal"/>
      <w:lvlText w:val="%7."/>
      <w:lvlJc w:val="left"/>
      <w:pPr>
        <w:tabs>
          <w:tab w:val="num" w:pos="0"/>
        </w:tabs>
        <w:ind w:left="5020" w:hanging="360"/>
      </w:pPr>
      <w:rPr/>
    </w:lvl>
    <w:lvl w:ilvl="7">
      <w:start w:val="1"/>
      <w:numFmt w:val="lowerLetter"/>
      <w:lvlText w:val="%8."/>
      <w:lvlJc w:val="left"/>
      <w:pPr>
        <w:tabs>
          <w:tab w:val="num" w:pos="0"/>
        </w:tabs>
        <w:ind w:left="5740" w:hanging="360"/>
      </w:pPr>
      <w:rPr/>
    </w:lvl>
    <w:lvl w:ilvl="8">
      <w:start w:val="1"/>
      <w:numFmt w:val="lowerRoman"/>
      <w:lvlText w:val="%9."/>
      <w:lvlJc w:val="right"/>
      <w:pPr>
        <w:tabs>
          <w:tab w:val="num" w:pos="0"/>
        </w:tabs>
        <w:ind w:left="6460" w:hanging="180"/>
      </w:pPr>
      <w:rPr/>
    </w:lvl>
  </w:abstractNum>
  <w:abstractNum w:abstractNumId="33">
    <w:lvl w:ilvl="0">
      <w:start w:val="1"/>
      <w:numFmt w:val="decimal"/>
      <w:lvlText w:val="%1."/>
      <w:lvlJc w:val="left"/>
      <w:pPr>
        <w:tabs>
          <w:tab w:val="num" w:pos="36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9">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0">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2">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3">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4">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6">
    <w:lvl w:ilvl="0">
      <w:start w:val="1"/>
      <w:numFmt w:val="decimal"/>
      <w:lvlText w:val="%1."/>
      <w:lvlJc w:val="left"/>
      <w:pPr>
        <w:tabs>
          <w:tab w:val="num" w:pos="0"/>
        </w:tabs>
        <w:ind w:left="0" w:hanging="0"/>
      </w:pPr>
      <w:rPr>
        <w:sz w:val="22"/>
        <w:i w:val="false"/>
        <w:b w:val="false"/>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7">
    <w:lvl w:ilvl="0">
      <w:start w:val="1"/>
      <w:numFmt w:val="none"/>
      <w:suff w:val="nothing"/>
      <w:lvlText w:val=""/>
      <w:lvlJc w:val="left"/>
      <w:pPr>
        <w:tabs>
          <w:tab w:val="num" w:pos="0"/>
        </w:tabs>
        <w:ind w:left="0" w:hanging="0"/>
      </w:pPr>
      <w:rPr>
        <w:sz w:val="22"/>
        <w:i w:val="false"/>
        <w:b w:val="false"/>
        <w:szCs w:val="22"/>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35"/>
    <w:lvlOverride w:ilvl="0">
      <w:startOverride w:val="1"/>
    </w:lvlOverride>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35"/>
  </w:num>
  <w:num w:numId="60">
    <w:abstractNumId w:val="35"/>
  </w:num>
  <w:num w:numId="61">
    <w:abstractNumId w:val="35"/>
    <w:lvlOverride w:ilvl="0">
      <w:lvl w:ilvl="0">
        <w:start w:val="1"/>
        <w:numFmt w:val="none"/>
        <w:suff w:val="nothing"/>
        <w:lvlText w:val=""/>
        <w:lvlJc w:val="left"/>
        <w:pPr>
          <w:tabs>
            <w:tab w:val="num" w:pos="0"/>
          </w:tabs>
          <w:ind w:left="0" w:hanging="0"/>
        </w:pPr>
        <w:rPr>
          <w:sz w:val="22"/>
          <w:i w:val="false"/>
          <w:b w:val="false"/>
          <w:szCs w:val="22"/>
        </w:rPr>
      </w:lvl>
      <w:startOverride w:val="1"/>
    </w:lvlOverride>
    <w:lvlOverride w:ilvl="0">
      <w:startOverride w:val="1"/>
    </w:lvlOverride>
    <w:lvlOverride w:ilvl="1">
      <w:lvl w:ilvl="1">
        <w:start w:val="1"/>
        <w:numFmt w:val="none"/>
        <w:suff w:val="nothing"/>
        <w:lvlText w:val=""/>
        <w:lvlJc w:val="left"/>
        <w:pPr>
          <w:tabs>
            <w:tab w:val="num" w:pos="0"/>
          </w:tabs>
          <w:ind w:left="0" w:hanging="0"/>
        </w:pPr>
        <w:rPr/>
      </w:lvl>
    </w:lvlOverride>
    <w:lvlOverride w:ilvl="1">
      <w:startOverride w:val="1"/>
    </w:lvlOverride>
    <w:lvlOverride w:ilvl="2">
      <w:lvl w:ilvl="2">
        <w:start w:val="1"/>
        <w:numFmt w:val="none"/>
        <w:suff w:val="nothing"/>
        <w:lvlText w:val=""/>
        <w:lvlJc w:val="left"/>
        <w:pPr>
          <w:tabs>
            <w:tab w:val="num" w:pos="0"/>
          </w:tabs>
          <w:ind w:left="0" w:hanging="0"/>
        </w:pPr>
        <w:rPr/>
      </w:lvl>
    </w:lvlOverride>
    <w:lvlOverride w:ilvl="2">
      <w:startOverride w:val="1"/>
    </w:lvlOverride>
    <w:lvlOverride w:ilvl="3">
      <w:lvl w:ilvl="3">
        <w:start w:val="1"/>
        <w:numFmt w:val="none"/>
        <w:suff w:val="nothing"/>
        <w:lvlText w:val=""/>
        <w:lvlJc w:val="left"/>
        <w:pPr>
          <w:tabs>
            <w:tab w:val="num" w:pos="0"/>
          </w:tabs>
          <w:ind w:left="0" w:hanging="0"/>
        </w:pPr>
        <w:rPr/>
      </w:lvl>
    </w:lvlOverride>
    <w:lvlOverride w:ilvl="3">
      <w:startOverride w:val="1"/>
    </w:lvlOverride>
    <w:lvlOverride w:ilvl="4">
      <w:lvl w:ilvl="4">
        <w:start w:val="1"/>
        <w:numFmt w:val="none"/>
        <w:suff w:val="nothing"/>
        <w:lvlText w:val=""/>
        <w:lvlJc w:val="left"/>
        <w:pPr>
          <w:tabs>
            <w:tab w:val="num" w:pos="0"/>
          </w:tabs>
          <w:ind w:left="0" w:hanging="0"/>
        </w:pPr>
        <w:rPr/>
      </w:lvl>
    </w:lvlOverride>
    <w:lvlOverride w:ilvl="4">
      <w:startOverride w:val="1"/>
    </w:lvlOverride>
    <w:lvlOverride w:ilvl="5">
      <w:lvl w:ilvl="5">
        <w:start w:val="1"/>
        <w:numFmt w:val="none"/>
        <w:suff w:val="nothing"/>
        <w:lvlText w:val=""/>
        <w:lvlJc w:val="left"/>
        <w:pPr>
          <w:tabs>
            <w:tab w:val="num" w:pos="0"/>
          </w:tabs>
          <w:ind w:left="0" w:hanging="0"/>
        </w:pPr>
        <w:rPr/>
      </w:lvl>
    </w:lvlOverride>
    <w:lvlOverride w:ilvl="5">
      <w:startOverride w:val="1"/>
    </w:lvlOverride>
    <w:lvlOverride w:ilvl="6">
      <w:lvl w:ilvl="6">
        <w:start w:val="1"/>
        <w:numFmt w:val="none"/>
        <w:suff w:val="nothing"/>
        <w:lvlText w:val=""/>
        <w:lvlJc w:val="left"/>
        <w:pPr>
          <w:tabs>
            <w:tab w:val="num" w:pos="0"/>
          </w:tabs>
          <w:ind w:left="0" w:hanging="0"/>
        </w:pPr>
        <w:rPr/>
      </w:lvl>
    </w:lvlOverride>
    <w:lvlOverride w:ilvl="6">
      <w:startOverride w:val="1"/>
    </w:lvlOverride>
    <w:lvlOverride w:ilvl="7">
      <w:lvl w:ilvl="7">
        <w:start w:val="1"/>
        <w:numFmt w:val="none"/>
        <w:suff w:val="nothing"/>
        <w:lvlText w:val=""/>
        <w:lvlJc w:val="left"/>
        <w:pPr>
          <w:tabs>
            <w:tab w:val="num" w:pos="0"/>
          </w:tabs>
          <w:ind w:left="0" w:hanging="0"/>
        </w:pPr>
        <w:rPr/>
      </w:lvl>
    </w:lvlOverride>
    <w:lvlOverride w:ilvl="7">
      <w:startOverride w:val="1"/>
    </w:lvlOverride>
    <w:lvlOverride w:ilvl="8">
      <w:lvl w:ilvl="8">
        <w:start w:val="1"/>
        <w:numFmt w:val="none"/>
        <w:suff w:val="nothing"/>
        <w:lvlText w:val=""/>
        <w:lvlJc w:val="left"/>
        <w:pPr>
          <w:tabs>
            <w:tab w:val="num" w:pos="0"/>
          </w:tabs>
          <w:ind w:left="0" w:hanging="0"/>
        </w:pPr>
        <w:rPr/>
      </w:lvl>
    </w:lvlOverride>
  </w:num>
</w:numbering>
</file>

<file path=word/settings.xml><?xml version="1.0" encoding="utf-8"?>
<w:settings xmlns:w="http://schemas.openxmlformats.org/wordprocessingml/2006/main">
  <w:zoom w:percent="100"/>
  <w:embedSystemFonts/>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docVars>
    <w:docVar w:name="pDOC_NAME" w:val="-"/>
    <w:docVar w:name="pID_FILE" w:val="-1"/>
    <w:docVar w:name="pID_PIS" w:val="-1"/>
    <w:docVar w:name="sCJ" w:val="CJ-XXX-XXX-XXX"/>
    <w:docVar w:name="sEC" w:val="EC-XXX-XXX-XXX"/>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7371" w:leader="none"/>
      </w:tabs>
      <w:jc w:val="center"/>
      <w:outlineLvl w:val="0"/>
    </w:pPr>
    <w:rPr>
      <w:b/>
      <w:bCs/>
      <w:sz w:val="28"/>
    </w:rPr>
  </w:style>
  <w:style w:type="paragraph" w:styleId="Heading2">
    <w:name w:val="heading 2"/>
    <w:basedOn w:val="Normal"/>
    <w:next w:val="Normal"/>
    <w:qFormat/>
    <w:pPr>
      <w:keepNext w:val="true"/>
      <w:tabs>
        <w:tab w:val="clear" w:pos="709"/>
        <w:tab w:val="left" w:pos="540" w:leader="none"/>
        <w:tab w:val="left" w:pos="1260" w:leader="none"/>
        <w:tab w:val="left" w:pos="1980" w:leader="none"/>
        <w:tab w:val="left" w:pos="3960" w:leader="none"/>
      </w:tabs>
      <w:jc w:val="center"/>
      <w:outlineLvl w:val="1"/>
    </w:pPr>
    <w:rPr>
      <w:b/>
      <w:bCs/>
    </w:rPr>
  </w:style>
  <w:style w:type="paragraph" w:styleId="Heading3">
    <w:name w:val="heading 3"/>
    <w:basedOn w:val="Normal"/>
    <w:next w:val="Normal"/>
    <w:qFormat/>
    <w:pPr>
      <w:keepNext w:val="true"/>
      <w:jc w:val="both"/>
      <w:outlineLvl w:val="2"/>
    </w:pPr>
    <w:rPr>
      <w:b/>
      <w:szCs w:val="20"/>
      <w:u w:val="single"/>
    </w:rPr>
  </w:style>
  <w:style w:type="paragraph" w:styleId="Heading4">
    <w:name w:val="heading 4"/>
    <w:basedOn w:val="Normal"/>
    <w:next w:val="Normal"/>
    <w:qFormat/>
    <w:pPr>
      <w:keepNext w:val="true"/>
      <w:tabs>
        <w:tab w:val="clear" w:pos="709"/>
        <w:tab w:val="left" w:pos="567" w:leader="none"/>
        <w:tab w:val="left" w:pos="1701" w:leader="none"/>
      </w:tabs>
      <w:spacing w:before="0" w:after="60"/>
      <w:ind w:firstLine="360"/>
      <w:outlineLvl w:val="3"/>
    </w:pPr>
    <w:rPr>
      <w:i/>
      <w:iC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outlineLvl w:val="5"/>
    </w:pPr>
    <w:rPr>
      <w:i/>
      <w:iCs/>
      <w:color w:val="FF0000"/>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sid w:val="00f76baf"/>
    <w:rPr>
      <w:b/>
      <w:bCs/>
    </w:rPr>
  </w:style>
  <w:style w:type="character" w:styleId="ZkladntextChar" w:customStyle="1">
    <w:name w:val="Základní text Char"/>
    <w:qFormat/>
    <w:rsid w:val="00655a98"/>
    <w:rPr>
      <w:sz w:val="24"/>
      <w:szCs w:val="24"/>
      <w:lang w:val="cs-CZ" w:eastAsia="cs-CZ" w:bidi="ar-SA"/>
    </w:rPr>
  </w:style>
  <w:style w:type="character" w:styleId="CommentReference">
    <w:name w:val="annotation reference"/>
    <w:uiPriority w:val="99"/>
    <w:semiHidden/>
    <w:unhideWhenUsed/>
    <w:qFormat/>
    <w:rsid w:val="0017385a"/>
    <w:rPr>
      <w:sz w:val="16"/>
      <w:szCs w:val="16"/>
    </w:rPr>
  </w:style>
  <w:style w:type="character" w:styleId="TextkomenteChar" w:customStyle="1">
    <w:name w:val="Text komentáře Char"/>
    <w:basedOn w:val="DefaultParagraphFont"/>
    <w:uiPriority w:val="99"/>
    <w:qFormat/>
    <w:rsid w:val="0017385a"/>
    <w:rPr/>
  </w:style>
  <w:style w:type="character" w:styleId="PedmtkomenteChar" w:customStyle="1">
    <w:name w:val="Předmět komentáře Char"/>
    <w:link w:val="annotationsubject"/>
    <w:uiPriority w:val="99"/>
    <w:semiHidden/>
    <w:qFormat/>
    <w:rsid w:val="0017385a"/>
    <w:rPr>
      <w:b/>
      <w:bCs/>
    </w:rPr>
  </w:style>
  <w:style w:type="character" w:styleId="ZhlavChar" w:customStyle="1">
    <w:name w:val="Záhlaví Char"/>
    <w:qFormat/>
    <w:rsid w:val="004c3a76"/>
    <w:rPr>
      <w:sz w:val="24"/>
      <w:szCs w:val="24"/>
    </w:rPr>
  </w:style>
  <w:style w:type="character" w:styleId="normaltextrun" w:customStyle="1">
    <w:name w:val="normaltextrun"/>
    <w:basedOn w:val="DefaultParagraphFont"/>
    <w:qFormat/>
    <w:rsid w:val="005e08a5"/>
    <w:rPr/>
  </w:style>
  <w:style w:type="character" w:styleId="tabchar" w:customStyle="1">
    <w:name w:val="tabchar"/>
    <w:basedOn w:val="DefaultParagraphFont"/>
    <w:qFormat/>
    <w:rsid w:val="005e08a5"/>
    <w:rPr/>
  </w:style>
  <w:style w:type="character" w:styleId="eop" w:customStyle="1">
    <w:name w:val="eop"/>
    <w:basedOn w:val="DefaultParagraphFont"/>
    <w:qFormat/>
    <w:rsid w:val="005e08a5"/>
    <w:rPr/>
  </w:style>
  <w:style w:type="character" w:styleId="contextualspellingandgrammarerror" w:customStyle="1">
    <w:name w:val="contextualspellingandgrammarerror"/>
    <w:basedOn w:val="DefaultParagraphFont"/>
    <w:qFormat/>
    <w:rsid w:val="00ee3a16"/>
    <w:rPr/>
  </w:style>
  <w:style w:type="character" w:styleId="UnresolvedMention">
    <w:name w:val="Unresolved Mention"/>
    <w:basedOn w:val="DefaultParagraphFont"/>
    <w:uiPriority w:val="99"/>
    <w:semiHidden/>
    <w:unhideWhenUsed/>
    <w:qFormat/>
    <w:rsid w:val="004d35d7"/>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tabs>
        <w:tab w:val="clear" w:pos="709"/>
        <w:tab w:val="left" w:pos="540" w:leader="none"/>
        <w:tab w:val="left" w:pos="1260" w:leader="none"/>
        <w:tab w:val="left" w:pos="1980" w:leader="none"/>
        <w:tab w:val="left" w:pos="3960"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name w:val="Rejstřík (user)"/>
    <w:basedOn w:val="Normal"/>
    <w:qFormat/>
    <w:pPr>
      <w:suppressLineNumbers/>
    </w:pPr>
    <w:rPr>
      <w:rFonts w:cs="Lucida Sans"/>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BodyTextIndent2">
    <w:name w:val="Body Text Indent 2"/>
    <w:basedOn w:val="Normal"/>
    <w:qFormat/>
    <w:pPr>
      <w:widowControl w:val="false"/>
      <w:ind w:hanging="567" w:left="567"/>
      <w:jc w:val="both"/>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BodyText3">
    <w:name w:val="Body Text 3"/>
    <w:basedOn w:val="Normal"/>
    <w:qFormat/>
    <w:pPr>
      <w:spacing w:lineRule="exact" w:line="240"/>
      <w:jc w:val="both"/>
    </w:pPr>
    <w:rPr>
      <w:szCs w:val="20"/>
    </w:rPr>
  </w:style>
  <w:style w:type="paragraph" w:styleId="Smlouva-eslo" w:customStyle="1">
    <w:name w:val="Smlouva-eíslo"/>
    <w:basedOn w:val="Normal"/>
    <w:qFormat/>
    <w:pPr>
      <w:widowControl w:val="false"/>
      <w:spacing w:lineRule="atLeast" w:line="240" w:before="120" w:after="0"/>
      <w:jc w:val="both"/>
    </w:pPr>
    <w:rPr>
      <w:szCs w:val="20"/>
    </w:rPr>
  </w:style>
  <w:style w:type="paragraph" w:styleId="Smlouva2" w:customStyle="1">
    <w:name w:val="Smlouva2"/>
    <w:basedOn w:val="Normal"/>
    <w:qFormat/>
    <w:pPr>
      <w:widowControl w:val="false"/>
      <w:jc w:val="center"/>
    </w:pPr>
    <w:rPr>
      <w:b/>
      <w:szCs w:val="20"/>
    </w:rPr>
  </w:style>
  <w:style w:type="paragraph" w:styleId="Zhlavazpat">
    <w:name w:val="Záhlaví a zápatí"/>
    <w:basedOn w:val="Normal"/>
    <w:qFormat/>
    <w:pPr/>
    <w:rPr/>
  </w:style>
  <w:style w:type="paragraph" w:styleId="Zhlavazpatuser">
    <w:name w:val="Záhlaví a zápatí (user)"/>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BodyTextIndent">
    <w:name w:val="Body Text Indent"/>
    <w:basedOn w:val="Normal"/>
    <w:pPr>
      <w:tabs>
        <w:tab w:val="clear" w:pos="709"/>
        <w:tab w:val="left" w:pos="357" w:leader="none"/>
        <w:tab w:val="left" w:pos="540" w:leader="none"/>
        <w:tab w:val="left" w:pos="1980" w:leader="none"/>
        <w:tab w:val="left" w:pos="7380" w:leader="none"/>
      </w:tabs>
      <w:ind w:hanging="540" w:left="540"/>
      <w:jc w:val="both"/>
    </w:pPr>
    <w:rPr/>
  </w:style>
  <w:style w:type="paragraph" w:styleId="Header">
    <w:name w:val="header"/>
    <w:basedOn w:val="Normal"/>
    <w:link w:val="ZhlavChar"/>
    <w:pPr>
      <w:tabs>
        <w:tab w:val="clear" w:pos="709"/>
        <w:tab w:val="center" w:pos="4536" w:leader="none"/>
        <w:tab w:val="right" w:pos="9072" w:leader="none"/>
      </w:tabs>
    </w:pPr>
    <w:rPr/>
  </w:style>
  <w:style w:type="paragraph" w:styleId="BodyTextIndent3">
    <w:name w:val="Body Text Indent 3"/>
    <w:basedOn w:val="Normal"/>
    <w:qFormat/>
    <w:pPr>
      <w:tabs>
        <w:tab w:val="clear" w:pos="709"/>
        <w:tab w:val="left" w:pos="426" w:leader="none"/>
      </w:tabs>
      <w:ind w:left="357"/>
      <w:jc w:val="both"/>
    </w:pPr>
    <w:rPr>
      <w:i/>
      <w:iCs/>
    </w:rPr>
  </w:style>
  <w:style w:type="paragraph" w:styleId="BodyText2">
    <w:name w:val="Body Text 2"/>
    <w:basedOn w:val="Normal"/>
    <w:qFormat/>
    <w:pPr>
      <w:tabs>
        <w:tab w:val="clear" w:pos="709"/>
        <w:tab w:val="left" w:pos="567" w:leader="none"/>
        <w:tab w:val="left" w:pos="1701" w:leader="none"/>
      </w:tabs>
      <w:spacing w:before="0" w:after="120"/>
    </w:pPr>
    <w:rPr>
      <w:sz w:val="20"/>
    </w:rPr>
  </w:style>
  <w:style w:type="paragraph" w:styleId="Smlouva-slo" w:customStyle="1">
    <w:name w:val="Smlouva-èíslo"/>
    <w:basedOn w:val="Normal"/>
    <w:qFormat/>
    <w:pPr>
      <w:spacing w:lineRule="atLeast" w:line="240" w:before="120" w:after="0"/>
      <w:jc w:val="both"/>
    </w:pPr>
    <w:rPr>
      <w:szCs w:val="20"/>
    </w:rPr>
  </w:style>
  <w:style w:type="paragraph" w:styleId="Title">
    <w:name w:val="Title"/>
    <w:basedOn w:val="Normal"/>
    <w:qFormat/>
    <w:pPr>
      <w:widowControl w:val="false"/>
      <w:jc w:val="center"/>
    </w:pPr>
    <w:rPr>
      <w:b/>
      <w:bCs/>
      <w:sz w:val="32"/>
      <w:szCs w:val="20"/>
    </w:rPr>
  </w:style>
  <w:style w:type="paragraph" w:styleId="Smlouva-slo1" w:customStyle="1">
    <w:name w:val="Smlouva-číslo"/>
    <w:basedOn w:val="Normal"/>
    <w:qFormat/>
    <w:pPr>
      <w:widowControl w:val="false"/>
      <w:spacing w:lineRule="atLeast" w:line="240" w:before="120" w:after="0"/>
      <w:jc w:val="both"/>
    </w:pPr>
    <w:rPr>
      <w:szCs w:val="20"/>
    </w:rPr>
  </w:style>
  <w:style w:type="paragraph" w:styleId="slovnvSOD" w:customStyle="1">
    <w:name w:val="číslování v SOD"/>
    <w:basedOn w:val="BodyText"/>
    <w:qFormat/>
    <w:pPr>
      <w:widowControl w:val="false"/>
      <w:numPr>
        <w:ilvl w:val="0"/>
        <w:numId w:val="6"/>
      </w:numPr>
      <w:tabs>
        <w:tab w:val="clear" w:pos="540"/>
        <w:tab w:val="clear" w:pos="1260"/>
        <w:tab w:val="clear" w:pos="1980"/>
        <w:tab w:val="clear" w:pos="3960"/>
      </w:tabs>
      <w:spacing w:before="0" w:after="120"/>
    </w:pPr>
    <w:rPr>
      <w:rFonts w:ascii="Arial" w:hAnsi="Arial"/>
      <w:sz w:val="22"/>
      <w:szCs w:val="20"/>
    </w:rPr>
  </w:style>
  <w:style w:type="paragraph" w:styleId="Smlouva3" w:customStyle="1">
    <w:name w:val="Smlouva3"/>
    <w:basedOn w:val="Normal"/>
    <w:qFormat/>
    <w:pPr>
      <w:widowControl w:val="false"/>
      <w:spacing w:before="120" w:after="0"/>
      <w:jc w:val="both"/>
    </w:pPr>
    <w:rPr>
      <w:szCs w:val="20"/>
    </w:rPr>
  </w:style>
  <w:style w:type="paragraph" w:styleId="xl24" w:customStyle="1">
    <w:name w:val="xl24"/>
    <w:basedOn w:val="Normal"/>
    <w:qFormat/>
    <w:pPr>
      <w:pBdr>
        <w:top w:val="single" w:sz="8" w:space="0" w:color="000000"/>
        <w:right w:val="single" w:sz="4" w:space="0" w:color="000000"/>
      </w:pBdr>
      <w:spacing w:beforeAutospacing="1" w:afterAutospacing="1"/>
      <w:jc w:val="center"/>
      <w:textAlignment w:val="center"/>
    </w:pPr>
    <w:rPr>
      <w:b/>
      <w:bCs/>
    </w:rPr>
  </w:style>
  <w:style w:type="paragraph" w:styleId="xl25" w:customStyle="1">
    <w:name w:val="xl25"/>
    <w:basedOn w:val="Normal"/>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styleId="xl26" w:customStyle="1">
    <w:name w:val="xl26"/>
    <w:basedOn w:val="Normal"/>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styleId="xl27" w:customStyle="1">
    <w:name w:val="xl27"/>
    <w:basedOn w:val="Normal"/>
    <w:qFormat/>
    <w:pPr>
      <w:pBdr>
        <w:left w:val="single" w:sz="8" w:space="0" w:color="000000"/>
        <w:bottom w:val="single" w:sz="8" w:space="0" w:color="000000"/>
      </w:pBdr>
      <w:spacing w:beforeAutospacing="1" w:afterAutospacing="1"/>
      <w:jc w:val="center"/>
      <w:textAlignment w:val="center"/>
    </w:pPr>
    <w:rPr>
      <w:b/>
      <w:bCs/>
    </w:rPr>
  </w:style>
  <w:style w:type="paragraph" w:styleId="xl28" w:customStyle="1">
    <w:name w:val="xl28"/>
    <w:basedOn w:val="Normal"/>
    <w:qFormat/>
    <w:pPr>
      <w:pBdr>
        <w:bottom w:val="single" w:sz="8" w:space="0" w:color="000000"/>
        <w:right w:val="single" w:sz="4" w:space="0" w:color="000000"/>
      </w:pBdr>
      <w:spacing w:beforeAutospacing="1" w:afterAutospacing="1"/>
      <w:jc w:val="center"/>
      <w:textAlignment w:val="center"/>
    </w:pPr>
    <w:rPr>
      <w:b/>
      <w:bCs/>
    </w:rPr>
  </w:style>
  <w:style w:type="paragraph" w:styleId="xl29" w:customStyle="1">
    <w:name w:val="xl29"/>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30" w:customStyle="1">
    <w:name w:val="xl30"/>
    <w:basedOn w:val="Normal"/>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31" w:customStyle="1">
    <w:name w:val="xl31"/>
    <w:basedOn w:val="Normal"/>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styleId="xl32" w:customStyle="1">
    <w:name w:val="xl32"/>
    <w:basedOn w:val="Normal"/>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styleId="xl33" w:customStyle="1">
    <w:name w:val="xl33"/>
    <w:basedOn w:val="Normal"/>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34" w:customStyle="1">
    <w:name w:val="xl34"/>
    <w:basedOn w:val="Normal"/>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styleId="xl35" w:customStyle="1">
    <w:name w:val="xl35"/>
    <w:basedOn w:val="Normal"/>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styleId="xl36" w:customStyle="1">
    <w:name w:val="xl36"/>
    <w:basedOn w:val="Normal"/>
    <w:qFormat/>
    <w:pPr>
      <w:pBdr>
        <w:left w:val="single" w:sz="8" w:space="0" w:color="000000"/>
        <w:right w:val="single" w:sz="4" w:space="0" w:color="000000"/>
      </w:pBdr>
      <w:spacing w:beforeAutospacing="1" w:afterAutospacing="1"/>
      <w:jc w:val="center"/>
      <w:textAlignment w:val="center"/>
    </w:pPr>
    <w:rPr>
      <w:sz w:val="22"/>
      <w:szCs w:val="22"/>
    </w:rPr>
  </w:style>
  <w:style w:type="paragraph" w:styleId="xl37" w:customStyle="1">
    <w:name w:val="xl37"/>
    <w:basedOn w:val="Normal"/>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38" w:customStyle="1">
    <w:name w:val="xl38"/>
    <w:basedOn w:val="Normal"/>
    <w:qFormat/>
    <w:pPr>
      <w:pBdr>
        <w:left w:val="single" w:sz="4" w:space="0" w:color="000000"/>
        <w:bottom w:val="single" w:sz="8" w:space="0" w:color="000000"/>
      </w:pBdr>
      <w:spacing w:beforeAutospacing="1" w:afterAutospacing="1"/>
      <w:textAlignment w:val="center"/>
    </w:pPr>
    <w:rPr>
      <w:sz w:val="22"/>
      <w:szCs w:val="22"/>
    </w:rPr>
  </w:style>
  <w:style w:type="paragraph" w:styleId="xl39" w:customStyle="1">
    <w:name w:val="xl39"/>
    <w:basedOn w:val="Normal"/>
    <w:qFormat/>
    <w:pPr>
      <w:pBdr>
        <w:right w:val="single" w:sz="4" w:space="0" w:color="000000"/>
      </w:pBdr>
      <w:spacing w:beforeAutospacing="1" w:afterAutospacing="1"/>
      <w:jc w:val="center"/>
      <w:textAlignment w:val="center"/>
    </w:pPr>
    <w:rPr>
      <w:sz w:val="22"/>
      <w:szCs w:val="22"/>
    </w:rPr>
  </w:style>
  <w:style w:type="paragraph" w:styleId="xl40" w:customStyle="1">
    <w:name w:val="xl40"/>
    <w:basedOn w:val="Normal"/>
    <w:qFormat/>
    <w:pPr>
      <w:pBdr>
        <w:right w:val="single" w:sz="4" w:space="0" w:color="000000"/>
      </w:pBdr>
      <w:spacing w:beforeAutospacing="1" w:afterAutospacing="1"/>
      <w:jc w:val="right"/>
      <w:textAlignment w:val="center"/>
    </w:pPr>
    <w:rPr>
      <w:sz w:val="22"/>
      <w:szCs w:val="22"/>
    </w:rPr>
  </w:style>
  <w:style w:type="paragraph" w:styleId="xl41" w:customStyle="1">
    <w:name w:val="xl41"/>
    <w:basedOn w:val="Normal"/>
    <w:qFormat/>
    <w:pPr>
      <w:pBdr>
        <w:right w:val="single" w:sz="8" w:space="0" w:color="000000"/>
      </w:pBdr>
      <w:spacing w:beforeAutospacing="1" w:afterAutospacing="1"/>
      <w:jc w:val="right"/>
      <w:textAlignment w:val="center"/>
    </w:pPr>
    <w:rPr>
      <w:sz w:val="22"/>
      <w:szCs w:val="22"/>
    </w:rPr>
  </w:style>
  <w:style w:type="paragraph" w:styleId="xl42" w:customStyle="1">
    <w:name w:val="xl42"/>
    <w:basedOn w:val="Normal"/>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43" w:customStyle="1">
    <w:name w:val="xl43"/>
    <w:basedOn w:val="Normal"/>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styleId="xl44" w:customStyle="1">
    <w:name w:val="xl44"/>
    <w:basedOn w:val="Normal"/>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styleId="xl45" w:customStyle="1">
    <w:name w:val="xl45"/>
    <w:basedOn w:val="Normal"/>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6" w:customStyle="1">
    <w:name w:val="xl46"/>
    <w:basedOn w:val="Normal"/>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7" w:customStyle="1">
    <w:name w:val="xl4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styleId="xl48" w:customStyle="1">
    <w:name w:val="xl48"/>
    <w:basedOn w:val="Normal"/>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styleId="xl49" w:customStyle="1">
    <w:name w:val="xl49"/>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styleId="xl50" w:customStyle="1">
    <w:name w:val="xl50"/>
    <w:basedOn w:val="Normal"/>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styleId="NzevSmlouvy" w:customStyle="1">
    <w:name w:val="NázevSmlouvy"/>
    <w:basedOn w:val="Header"/>
    <w:next w:val="Normal"/>
    <w:qFormat/>
    <w:pPr>
      <w:keepNext w:val="true"/>
      <w:widowControl w:val="false"/>
      <w:tabs>
        <w:tab w:val="clear" w:pos="4536"/>
        <w:tab w:val="clear" w:pos="9072"/>
      </w:tabs>
      <w:spacing w:before="480" w:after="0"/>
      <w:jc w:val="center"/>
    </w:pPr>
    <w:rPr>
      <w:b/>
      <w:bCs/>
      <w:sz w:val="32"/>
      <w:szCs w:val="20"/>
    </w:rPr>
  </w:style>
  <w:style w:type="paragraph" w:styleId="OdstavecSmlouvy" w:customStyle="1">
    <w:name w:val="OdstavecSmlouvy"/>
    <w:basedOn w:val="Normal"/>
    <w:qFormat/>
    <w:pPr>
      <w:keepLines/>
      <w:numPr>
        <w:ilvl w:val="0"/>
        <w:numId w:val="1"/>
      </w:numPr>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pPr>
      <w:numPr>
        <w:ilvl w:val="0"/>
        <w:numId w:val="21"/>
      </w:numPr>
      <w:tabs>
        <w:tab w:val="clear" w:pos="540"/>
        <w:tab w:val="left" w:pos="284" w:leader="none"/>
        <w:tab w:val="left" w:pos="1260" w:leader="none"/>
        <w:tab w:val="left" w:pos="1980" w:leader="none"/>
        <w:tab w:val="left" w:pos="3960" w:leader="none"/>
      </w:tabs>
    </w:pPr>
    <w:rPr/>
  </w:style>
  <w:style w:type="paragraph" w:styleId="dajeOSmluvnStran" w:customStyle="1">
    <w:name w:val="ÚdajeOSmluvníStraně"/>
    <w:basedOn w:val="Normal"/>
    <w:qFormat/>
    <w:pPr>
      <w:ind w:left="357"/>
    </w:pPr>
    <w:rPr>
      <w:szCs w:val="20"/>
    </w:rPr>
  </w:style>
  <w:style w:type="paragraph" w:styleId="BalloonText">
    <w:name w:val="Balloon Text"/>
    <w:basedOn w:val="Normal"/>
    <w:semiHidden/>
    <w:qFormat/>
    <w:pPr/>
    <w:rPr>
      <w:rFonts w:ascii="Tahoma" w:hAnsi="Tahoma" w:cs="Tahoma"/>
      <w:sz w:val="16"/>
      <w:szCs w:val="16"/>
    </w:rPr>
  </w:style>
  <w:style w:type="paragraph" w:styleId="Subtitle">
    <w:name w:val="Subtitle"/>
    <w:basedOn w:val="Normal"/>
    <w:qFormat/>
    <w:pPr>
      <w:jc w:val="center"/>
    </w:pPr>
    <w:rPr>
      <w:b/>
      <w:color w:val="000000"/>
      <w:sz w:val="28"/>
      <w:szCs w:val="20"/>
    </w:rPr>
  </w:style>
  <w:style w:type="paragraph" w:styleId="slovn" w:customStyle="1">
    <w:name w:val="Číslování"/>
    <w:basedOn w:val="Smlouva3"/>
    <w:qFormat/>
    <w:pPr>
      <w:widowControl/>
    </w:pPr>
    <w:rPr/>
  </w:style>
  <w:style w:type="paragraph" w:styleId="KUMS-adresa" w:customStyle="1">
    <w:name w:val="KUMS-adresa"/>
    <w:basedOn w:val="Normal"/>
    <w:qFormat/>
    <w:rsid w:val="00f13a88"/>
    <w:pPr>
      <w:spacing w:lineRule="exact" w:line="280"/>
      <w:jc w:val="both"/>
    </w:pPr>
    <w:rPr>
      <w:rFonts w:ascii="Tahoma" w:hAnsi="Tahoma" w:cs="Tahoma"/>
      <w:sz w:val="20"/>
      <w:szCs w:val="20"/>
    </w:rPr>
  </w:style>
  <w:style w:type="paragraph" w:styleId="CharChar1" w:customStyle="1">
    <w:name w:val="Char Char1"/>
    <w:basedOn w:val="Normal"/>
    <w:qFormat/>
    <w:rsid w:val="00b937d0"/>
    <w:pPr>
      <w:spacing w:lineRule="exact" w:line="240" w:before="0" w:after="160"/>
    </w:pPr>
    <w:rPr>
      <w:rFonts w:ascii="Verdana" w:hAnsi="Verdana" w:cs="Verdana"/>
      <w:sz w:val="20"/>
      <w:szCs w:val="20"/>
      <w:lang w:val="en-US" w:eastAsia="en-US"/>
    </w:rPr>
  </w:style>
  <w:style w:type="paragraph" w:styleId="msolistparagraph" w:customStyle="1">
    <w:name w:val="msolistparagraph"/>
    <w:basedOn w:val="Normal"/>
    <w:qFormat/>
    <w:rsid w:val="00441296"/>
    <w:pPr>
      <w:ind w:left="720"/>
    </w:pPr>
    <w:rPr/>
  </w:style>
  <w:style w:type="paragraph" w:styleId="CharCharChar" w:customStyle="1">
    <w:name w:val="Char Char Char"/>
    <w:basedOn w:val="Normal"/>
    <w:qFormat/>
    <w:rsid w:val="003c67a8"/>
    <w:pPr>
      <w:spacing w:lineRule="exact" w:line="240" w:before="0" w:after="160"/>
    </w:pPr>
    <w:rPr>
      <w:rFonts w:ascii="Verdana" w:hAnsi="Verdana" w:cs="Verdana"/>
      <w:sz w:val="20"/>
      <w:szCs w:val="20"/>
      <w:lang w:val="en-US" w:eastAsia="en-US"/>
    </w:rPr>
  </w:style>
  <w:style w:type="paragraph" w:styleId="odstavecsmlouvy1" w:customStyle="1">
    <w:name w:val="odstavecsmlouvy1"/>
    <w:basedOn w:val="Normal"/>
    <w:qFormat/>
    <w:rsid w:val="004c68e7"/>
    <w:pPr>
      <w:spacing w:beforeAutospacing="1" w:afterAutospacing="1"/>
    </w:pPr>
    <w:rPr/>
  </w:style>
  <w:style w:type="paragraph" w:styleId="Default" w:customStyle="1">
    <w:name w:val="Default"/>
    <w:qFormat/>
    <w:rsid w:val="00807e38"/>
    <w:pPr>
      <w:widowControl/>
      <w:suppressAutoHyphens w:val="true"/>
      <w:bidi w:val="0"/>
      <w:spacing w:before="0" w:after="0"/>
      <w:jc w:val="left"/>
    </w:pPr>
    <w:rPr>
      <w:rFonts w:ascii="Tahoma" w:hAnsi="Tahoma" w:eastAsia="Times New Roman" w:cs="Tahoma"/>
      <w:color w:val="000000"/>
      <w:kern w:val="0"/>
      <w:sz w:val="24"/>
      <w:szCs w:val="24"/>
      <w:lang w:val="cs-CZ" w:eastAsia="cs-CZ" w:bidi="ar-SA"/>
    </w:rPr>
  </w:style>
  <w:style w:type="paragraph" w:styleId="CommentText">
    <w:name w:val="annotation text"/>
    <w:basedOn w:val="Normal"/>
    <w:link w:val="TextkomenteChar"/>
    <w:uiPriority w:val="99"/>
    <w:unhideWhenUsed/>
    <w:rsid w:val="0017385a"/>
    <w:pPr/>
    <w:rPr>
      <w:sz w:val="20"/>
      <w:szCs w:val="20"/>
    </w:rPr>
  </w:style>
  <w:style w:type="paragraph" w:styleId="annotationsubject">
    <w:name w:val="annotation subject"/>
    <w:basedOn w:val="CommentText"/>
    <w:next w:val="CommentText"/>
    <w:link w:val="PedmtkomenteChar"/>
    <w:uiPriority w:val="99"/>
    <w:semiHidden/>
    <w:unhideWhenUsed/>
    <w:qFormat/>
    <w:rsid w:val="0017385a"/>
    <w:pPr/>
    <w:rPr>
      <w:b/>
      <w:bCs/>
    </w:rPr>
  </w:style>
  <w:style w:type="paragraph" w:styleId="paragraph" w:customStyle="1">
    <w:name w:val="paragraph"/>
    <w:basedOn w:val="Normal"/>
    <w:qFormat/>
    <w:rsid w:val="005e08a5"/>
    <w:pPr>
      <w:spacing w:beforeAutospacing="1" w:afterAutospacing="1"/>
    </w:pPr>
    <w:rPr/>
  </w:style>
  <w:style w:type="paragraph" w:styleId="ListParagraph">
    <w:name w:val="List Paragraph"/>
    <w:basedOn w:val="Normal"/>
    <w:uiPriority w:val="34"/>
    <w:qFormat/>
    <w:pPr>
      <w:spacing w:before="0" w:after="0"/>
      <w:ind w:left="720"/>
      <w:contextualSpacing/>
    </w:pPr>
    <w:rPr/>
  </w:style>
  <w:style w:type="paragraph" w:styleId="Revision">
    <w:name w:val="Revision"/>
    <w:uiPriority w:val="99"/>
    <w:semiHidden/>
    <w:qFormat/>
    <w:rsid w:val="00ff4ad3"/>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Koment">
    <w:name w:val="Komentář"/>
    <w:basedOn w:val="Normal"/>
    <w:qFormat/>
    <w:pPr>
      <w:spacing w:lineRule="auto" w:line="240" w:before="56" w:after="0"/>
      <w:ind w:hanging="0" w:left="57" w:right="57"/>
    </w:pPr>
    <w:rPr>
      <w:color w:val="auto"/>
      <w:sz w:val="20"/>
      <w:szCs w:val="20"/>
    </w:rPr>
  </w:style>
  <w:style w:type="paragraph" w:styleId="NoSpacing">
    <w:name w:val="No Spacing"/>
    <w:qFormat/>
    <w:pPr>
      <w:widowControl w:val="false"/>
      <w:suppressAutoHyphens w:val="true"/>
      <w:bidi w:val="0"/>
      <w:snapToGrid w:val="false"/>
      <w:spacing w:before="0" w:after="0"/>
      <w:jc w:val="left"/>
    </w:pPr>
    <w:rPr>
      <w:rFonts w:ascii="Times New Roman" w:hAnsi="Times New Roman" w:eastAsia="Times New Roman" w:cs="Times New Roman"/>
      <w:color w:val="auto"/>
      <w:kern w:val="0"/>
      <w:sz w:val="22"/>
      <w:szCs w:val="20"/>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d60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srz.c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LibreOffice/25.2.4.3$Windows_X86_64 LibreOffice_project/33e196637044ead23f5c3226cde09b47731f7e27</Application>
  <AppVersion>15.0000</AppVersion>
  <Pages>20</Pages>
  <Words>8808</Words>
  <Characters>52047</Characters>
  <CharactersWithSpaces>60351</CharactersWithSpaces>
  <Paragraphs>313</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2022-11-29T05:03:00Z</dcterms:created>
  <dc:creator>sames</dc:creator>
  <dc:description/>
  <dc:language>cs-CZ</dc:language>
  <cp:lastModifiedBy/>
  <cp:lastPrinted>2025-04-28T20:24:26Z</cp:lastPrinted>
  <dcterms:modified xsi:type="dcterms:W3CDTF">2025-07-17T10:07:52Z</dcterms:modified>
  <cp:revision>49</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