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5155" w14:textId="77777777" w:rsidR="001F0C99" w:rsidRPr="00D52AEC" w:rsidRDefault="001F0C99" w:rsidP="001F0C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06867" w14:textId="77777777" w:rsidR="001F0C99" w:rsidRPr="00D52AEC" w:rsidRDefault="001F0C99" w:rsidP="001F0C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E5DF1" w14:textId="77777777" w:rsidR="001F0C99" w:rsidRPr="00C265E3" w:rsidRDefault="001F0C99" w:rsidP="001F0C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E53071C" w14:textId="6194027B" w:rsidR="001F0C99" w:rsidRPr="00C265E3" w:rsidRDefault="001F0C99" w:rsidP="00B546A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265E3">
        <w:rPr>
          <w:rFonts w:ascii="Tahoma" w:hAnsi="Tahoma" w:cs="Tahoma"/>
          <w:b/>
          <w:bCs/>
          <w:sz w:val="28"/>
          <w:szCs w:val="28"/>
        </w:rPr>
        <w:t xml:space="preserve">Smlouva o poskytování bezpečnostních služeb pro 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 xml:space="preserve">areál </w:t>
      </w:r>
      <w:r w:rsidRPr="00C265E3">
        <w:rPr>
          <w:rFonts w:ascii="Tahoma" w:hAnsi="Tahoma" w:cs="Tahoma"/>
          <w:b/>
          <w:bCs/>
          <w:sz w:val="28"/>
          <w:szCs w:val="28"/>
        </w:rPr>
        <w:t>Letní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>ho</w:t>
      </w:r>
      <w:r w:rsidRPr="00C265E3">
        <w:rPr>
          <w:rFonts w:ascii="Tahoma" w:hAnsi="Tahoma" w:cs="Tahoma"/>
          <w:b/>
          <w:bCs/>
          <w:sz w:val="28"/>
          <w:szCs w:val="28"/>
        </w:rPr>
        <w:t xml:space="preserve"> koupaliště Jindřich </w:t>
      </w:r>
      <w:r w:rsidR="00C265E3" w:rsidRPr="00C265E3">
        <w:rPr>
          <w:rFonts w:ascii="Tahoma" w:hAnsi="Tahoma" w:cs="Tahoma"/>
          <w:b/>
          <w:bCs/>
          <w:sz w:val="28"/>
          <w:szCs w:val="28"/>
        </w:rPr>
        <w:t xml:space="preserve">v </w:t>
      </w:r>
      <w:r w:rsidRPr="00C265E3">
        <w:rPr>
          <w:rFonts w:ascii="Tahoma" w:hAnsi="Tahoma" w:cs="Tahoma"/>
          <w:b/>
          <w:bCs/>
          <w:sz w:val="28"/>
          <w:szCs w:val="28"/>
        </w:rPr>
        <w:t>letní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265E3">
        <w:rPr>
          <w:rFonts w:ascii="Tahoma" w:hAnsi="Tahoma" w:cs="Tahoma"/>
          <w:b/>
          <w:bCs/>
          <w:sz w:val="28"/>
          <w:szCs w:val="28"/>
        </w:rPr>
        <w:t>sezón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>ě</w:t>
      </w:r>
      <w:r w:rsidRPr="00C265E3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A62AD6" w:rsidRPr="00C265E3">
        <w:rPr>
          <w:rFonts w:ascii="Tahoma" w:hAnsi="Tahoma" w:cs="Tahoma"/>
          <w:b/>
          <w:bCs/>
          <w:sz w:val="28"/>
          <w:szCs w:val="28"/>
        </w:rPr>
        <w:t>5</w:t>
      </w:r>
    </w:p>
    <w:p w14:paraId="179C5605" w14:textId="1B2457CB" w:rsidR="001F0C99" w:rsidRPr="00C265E3" w:rsidRDefault="00C03A39" w:rsidP="001F0C99">
      <w:pPr>
        <w:ind w:left="1416" w:firstLine="708"/>
        <w:jc w:val="both"/>
        <w:rPr>
          <w:rFonts w:ascii="Tahoma" w:hAnsi="Tahoma" w:cs="Tahoma"/>
          <w:i/>
          <w:iCs/>
          <w:sz w:val="20"/>
        </w:rPr>
      </w:pPr>
      <w:r w:rsidRPr="00C265E3">
        <w:rPr>
          <w:rFonts w:ascii="Tahoma" w:hAnsi="Tahoma" w:cs="Tahoma"/>
          <w:i/>
          <w:iCs/>
          <w:sz w:val="20"/>
        </w:rPr>
        <w:t>u</w:t>
      </w:r>
      <w:r w:rsidR="001F0C99" w:rsidRPr="00C265E3">
        <w:rPr>
          <w:rFonts w:ascii="Tahoma" w:hAnsi="Tahoma" w:cs="Tahoma"/>
          <w:i/>
          <w:iCs/>
          <w:sz w:val="20"/>
        </w:rPr>
        <w:t xml:space="preserve">zavřená dle ust. § </w:t>
      </w:r>
      <w:r w:rsidR="00E30CA7" w:rsidRPr="00C265E3">
        <w:rPr>
          <w:rFonts w:ascii="Tahoma" w:hAnsi="Tahoma" w:cs="Tahoma"/>
          <w:i/>
          <w:iCs/>
          <w:sz w:val="20"/>
        </w:rPr>
        <w:t>1746</w:t>
      </w:r>
      <w:r w:rsidR="001F0C99" w:rsidRPr="00C265E3">
        <w:rPr>
          <w:rFonts w:ascii="Tahoma" w:hAnsi="Tahoma" w:cs="Tahoma"/>
          <w:i/>
          <w:iCs/>
          <w:sz w:val="20"/>
        </w:rPr>
        <w:t xml:space="preserve"> a násl. Občanského zákoníku</w:t>
      </w:r>
    </w:p>
    <w:p w14:paraId="6C12B8CF" w14:textId="77777777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</w:p>
    <w:p w14:paraId="74B668F1" w14:textId="34889888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  <w:r w:rsidRPr="00C265E3">
        <w:rPr>
          <w:rFonts w:ascii="Tahoma" w:hAnsi="Tahoma" w:cs="Tahoma"/>
          <w:i/>
          <w:iCs/>
          <w:sz w:val="20"/>
        </w:rPr>
        <w:t>mezi těmito smluvními stranami</w:t>
      </w:r>
    </w:p>
    <w:p w14:paraId="553FFC3A" w14:textId="77777777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</w:p>
    <w:p w14:paraId="57B87633" w14:textId="270C47D9" w:rsidR="001F0C99" w:rsidRPr="00C265E3" w:rsidRDefault="004107D4" w:rsidP="00580BF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sz w:val="20"/>
          <w:szCs w:val="20"/>
        </w:rPr>
        <w:t>Správa sportovních a rekreačních zařízení</w:t>
      </w:r>
      <w:r w:rsidR="00B93829" w:rsidRPr="00C265E3">
        <w:rPr>
          <w:rFonts w:ascii="Tahoma" w:hAnsi="Tahoma" w:cs="Tahoma"/>
          <w:b/>
          <w:bCs/>
          <w:sz w:val="20"/>
          <w:szCs w:val="20"/>
        </w:rPr>
        <w:t xml:space="preserve"> Havířov</w:t>
      </w:r>
    </w:p>
    <w:p w14:paraId="30BAF8B4" w14:textId="52220402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se sídlem: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Těšínská 1296/2a, 736 01 Havířov - Podlesí</w:t>
      </w:r>
    </w:p>
    <w:p w14:paraId="23B30A47" w14:textId="5E2E676B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IČO: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  <w:t>003 06 754</w:t>
      </w:r>
    </w:p>
    <w:p w14:paraId="527C77CD" w14:textId="420CE2CA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DIČ: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  <w:t>CZ 003 06 754</w:t>
      </w:r>
    </w:p>
    <w:p w14:paraId="588DCE5E" w14:textId="4CA1DEBC" w:rsidR="001F0C99" w:rsidRPr="00C265E3" w:rsidRDefault="001F0C99" w:rsidP="001F0C99">
      <w:pPr>
        <w:pStyle w:val="Odstavecseseznamem"/>
        <w:jc w:val="both"/>
        <w:rPr>
          <w:rFonts w:ascii="Tahoma" w:hAnsi="Tahoma" w:cs="Tahoma"/>
          <w:bCs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bankovní spojení: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="004107D4" w:rsidRPr="00C265E3">
        <w:rPr>
          <w:rFonts w:ascii="Tahoma" w:hAnsi="Tahoma" w:cs="Tahoma"/>
          <w:sz w:val="20"/>
          <w:szCs w:val="20"/>
        </w:rPr>
        <w:t>Komerční banka a.s</w:t>
      </w:r>
      <w:r w:rsidR="004107D4"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., č.ú. 1434791/0100</w:t>
      </w:r>
    </w:p>
    <w:p w14:paraId="5C462B83" w14:textId="19434FE7" w:rsidR="008F42EE" w:rsidRPr="00C265E3" w:rsidRDefault="001F0C99" w:rsidP="00D52AE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společnost zastoupená:</w:t>
      </w:r>
      <w:r w:rsidRPr="00C265E3">
        <w:rPr>
          <w:rFonts w:ascii="Tahoma" w:hAnsi="Tahoma" w:cs="Tahoma"/>
          <w:sz w:val="20"/>
          <w:szCs w:val="20"/>
        </w:rPr>
        <w:tab/>
      </w:r>
      <w:r w:rsidR="00D52AEC" w:rsidRPr="00C265E3">
        <w:rPr>
          <w:rFonts w:ascii="Tahoma" w:hAnsi="Tahoma" w:cs="Tahoma"/>
          <w:sz w:val="20"/>
          <w:szCs w:val="20"/>
        </w:rPr>
        <w:tab/>
      </w:r>
      <w:r w:rsidR="00483E0B" w:rsidRPr="00C265E3">
        <w:rPr>
          <w:rFonts w:ascii="Tahoma" w:hAnsi="Tahoma" w:cs="Tahoma"/>
          <w:snapToGrid w:val="0"/>
          <w:color w:val="000000"/>
          <w:sz w:val="20"/>
          <w:szCs w:val="20"/>
        </w:rPr>
        <w:t>PhDr. Mgr. Nazim Afana, LL.M., ředitel</w:t>
      </w:r>
      <w:r w:rsidR="008F42EE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</w:p>
    <w:p w14:paraId="558BC5EA" w14:textId="14A142F6" w:rsidR="001F0C99" w:rsidRPr="00C265E3" w:rsidRDefault="004107D4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email: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hyperlink r:id="rId8" w:history="1">
        <w:r w:rsidR="001C33C2" w:rsidRPr="00C265E3">
          <w:rPr>
            <w:rStyle w:val="Hypertextovodkaz"/>
            <w:rFonts w:ascii="Tahoma" w:hAnsi="Tahoma" w:cs="Tahoma"/>
            <w:snapToGrid w:val="0"/>
            <w:sz w:val="20"/>
            <w:szCs w:val="20"/>
          </w:rPr>
          <w:t>info@ssrz.cz</w:t>
        </w:r>
      </w:hyperlink>
      <w:r w:rsidR="00D52AEC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</w:p>
    <w:p w14:paraId="047C4505" w14:textId="77777777" w:rsidR="00D52AEC" w:rsidRPr="00C265E3" w:rsidRDefault="00D52AEC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36D20AD0" w14:textId="215F9E29" w:rsidR="00E4049C" w:rsidRPr="00C265E3" w:rsidRDefault="004107D4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4049C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(dále jen </w:t>
      </w:r>
      <w:r w:rsidR="00E4049C" w:rsidRPr="00C265E3">
        <w:rPr>
          <w:rFonts w:ascii="Tahoma" w:hAnsi="Tahoma" w:cs="Tahoma"/>
          <w:i/>
          <w:iCs/>
          <w:snapToGrid w:val="0"/>
          <w:color w:val="000000"/>
          <w:sz w:val="20"/>
          <w:szCs w:val="20"/>
        </w:rPr>
        <w:t>„objednatel“</w:t>
      </w:r>
      <w:r w:rsidR="00E4049C" w:rsidRPr="00C265E3">
        <w:rPr>
          <w:rFonts w:ascii="Tahoma" w:hAnsi="Tahoma" w:cs="Tahoma"/>
          <w:snapToGrid w:val="0"/>
          <w:color w:val="000000"/>
          <w:sz w:val="20"/>
          <w:szCs w:val="20"/>
        </w:rPr>
        <w:t>)</w:t>
      </w:r>
    </w:p>
    <w:p w14:paraId="2237445C" w14:textId="77777777" w:rsidR="00E4049C" w:rsidRPr="00C265E3" w:rsidRDefault="00E4049C" w:rsidP="003501A6">
      <w:pPr>
        <w:jc w:val="both"/>
        <w:rPr>
          <w:rFonts w:ascii="Tahoma" w:hAnsi="Tahoma" w:cs="Tahoma"/>
          <w:snapToGrid w:val="0"/>
          <w:color w:val="000000"/>
          <w:sz w:val="20"/>
        </w:rPr>
      </w:pPr>
    </w:p>
    <w:p w14:paraId="4BF954C2" w14:textId="0630041A" w:rsidR="00E4049C" w:rsidRPr="00C265E3" w:rsidRDefault="00E4049C" w:rsidP="00580BF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 xml:space="preserve">Firma: </w:t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permStart w:id="1619876064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619876064"/>
    </w:p>
    <w:p w14:paraId="73B629A2" w14:textId="29FD29A3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se sídlem:</w:t>
      </w:r>
      <w:r w:rsidR="00D52AEC" w:rsidRPr="00C265E3">
        <w:rPr>
          <w:rFonts w:ascii="Tahoma" w:hAnsi="Tahoma" w:cs="Tahoma"/>
          <w:sz w:val="20"/>
          <w:szCs w:val="20"/>
        </w:rPr>
        <w:tab/>
      </w:r>
      <w:r w:rsidR="00D52AEC" w:rsidRPr="00C265E3">
        <w:rPr>
          <w:rFonts w:ascii="Tahoma" w:hAnsi="Tahoma" w:cs="Tahoma"/>
          <w:sz w:val="20"/>
          <w:szCs w:val="20"/>
        </w:rPr>
        <w:tab/>
      </w:r>
      <w:r w:rsidR="00D52AEC" w:rsidRPr="00C265E3">
        <w:rPr>
          <w:rFonts w:ascii="Tahoma" w:hAnsi="Tahoma" w:cs="Tahoma"/>
          <w:sz w:val="20"/>
          <w:szCs w:val="20"/>
        </w:rPr>
        <w:tab/>
      </w:r>
      <w:permStart w:id="1260652482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260652482"/>
    </w:p>
    <w:p w14:paraId="46795FC7" w14:textId="5C33A2AD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IČO: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1546013609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546013609"/>
    </w:p>
    <w:p w14:paraId="395C1DC0" w14:textId="77330ACF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DIČ: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123234831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23234831"/>
      <w:r w:rsidRPr="00C265E3">
        <w:rPr>
          <w:rFonts w:ascii="Tahoma" w:hAnsi="Tahoma" w:cs="Tahoma"/>
          <w:sz w:val="20"/>
          <w:szCs w:val="20"/>
        </w:rPr>
        <w:tab/>
      </w:r>
    </w:p>
    <w:p w14:paraId="528FB1EF" w14:textId="2217BD31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bankovní spojení: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25327490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25327490"/>
    </w:p>
    <w:p w14:paraId="6DAA0838" w14:textId="4ED0C989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společnost zastoupená:</w:t>
      </w:r>
      <w:r w:rsidR="00D52AEC"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614601929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614601929"/>
    </w:p>
    <w:p w14:paraId="4B02A875" w14:textId="3F8EA7F0" w:rsidR="00100E6A" w:rsidRPr="00C265E3" w:rsidRDefault="00100E6A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>email: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permStart w:id="141826583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41826583"/>
    </w:p>
    <w:p w14:paraId="2B06774A" w14:textId="77777777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57F3AEE2" w14:textId="4CAAED59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(dále jen </w:t>
      </w:r>
      <w:r w:rsidRPr="00C265E3">
        <w:rPr>
          <w:rFonts w:ascii="Tahoma" w:hAnsi="Tahoma" w:cs="Tahoma"/>
          <w:i/>
          <w:iCs/>
          <w:snapToGrid w:val="0"/>
          <w:color w:val="000000"/>
          <w:sz w:val="20"/>
          <w:szCs w:val="20"/>
        </w:rPr>
        <w:t>„poskytovatel“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>)</w:t>
      </w:r>
    </w:p>
    <w:p w14:paraId="5EE62289" w14:textId="5D2758FA" w:rsidR="00E4049C" w:rsidRPr="00C265E3" w:rsidRDefault="00E4049C" w:rsidP="00E4049C">
      <w:pPr>
        <w:jc w:val="both"/>
        <w:rPr>
          <w:rFonts w:ascii="Tahoma" w:hAnsi="Tahoma" w:cs="Tahoma"/>
          <w:snapToGrid w:val="0"/>
          <w:color w:val="000000"/>
          <w:sz w:val="20"/>
        </w:rPr>
      </w:pPr>
      <w:r w:rsidRPr="00C265E3">
        <w:rPr>
          <w:rFonts w:ascii="Tahoma" w:hAnsi="Tahoma" w:cs="Tahoma"/>
          <w:snapToGrid w:val="0"/>
          <w:color w:val="000000"/>
          <w:sz w:val="20"/>
        </w:rPr>
        <w:t>uzavírají tuto smlouvu:</w:t>
      </w:r>
    </w:p>
    <w:p w14:paraId="610C0A3A" w14:textId="77777777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</w:p>
    <w:p w14:paraId="54165029" w14:textId="408ABB26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I.</w:t>
      </w:r>
    </w:p>
    <w:p w14:paraId="4C69612D" w14:textId="1FB813F8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Základní ustanovení a účel smlouvy</w:t>
      </w:r>
    </w:p>
    <w:p w14:paraId="427A23FE" w14:textId="77777777" w:rsidR="00F72EAF" w:rsidRPr="00C265E3" w:rsidRDefault="00F72EAF" w:rsidP="0030329A">
      <w:pPr>
        <w:spacing w:after="60" w:line="276" w:lineRule="auto"/>
        <w:jc w:val="both"/>
        <w:rPr>
          <w:rStyle w:val="Siln"/>
          <w:rFonts w:ascii="Tahoma" w:hAnsi="Tahoma" w:cs="Tahoma"/>
          <w:sz w:val="20"/>
        </w:rPr>
      </w:pPr>
    </w:p>
    <w:p w14:paraId="036DD0AE" w14:textId="5D2CDCD9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Tato smlouva je uzavřená dle ust. § </w:t>
      </w:r>
      <w:r w:rsidR="00E30CA7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1746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násl. </w:t>
      </w:r>
      <w:r w:rsidR="00A02E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ákona </w:t>
      </w:r>
      <w:r w:rsidR="00A02E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č</w:t>
      </w:r>
      <w:r w:rsidRPr="00C265E3">
        <w:rPr>
          <w:rFonts w:ascii="Tahoma" w:hAnsi="Tahoma" w:cs="Tahoma"/>
          <w:b/>
          <w:bCs/>
          <w:sz w:val="20"/>
          <w:szCs w:val="20"/>
        </w:rPr>
        <w:t>.</w:t>
      </w:r>
      <w:r w:rsidRPr="00C265E3">
        <w:rPr>
          <w:rFonts w:ascii="Tahoma" w:hAnsi="Tahoma" w:cs="Tahoma"/>
          <w:sz w:val="20"/>
          <w:szCs w:val="20"/>
        </w:rPr>
        <w:t xml:space="preserve"> 89/2012, občanský zákoník</w:t>
      </w:r>
      <w:r w:rsidR="00A02E85" w:rsidRPr="00C265E3">
        <w:rPr>
          <w:rFonts w:ascii="Tahoma" w:hAnsi="Tahoma" w:cs="Tahoma"/>
          <w:sz w:val="20"/>
          <w:szCs w:val="20"/>
        </w:rPr>
        <w:t>, v platném a účinném znění</w:t>
      </w:r>
      <w:r w:rsidRPr="00C265E3">
        <w:rPr>
          <w:rFonts w:ascii="Tahoma" w:hAnsi="Tahoma" w:cs="Tahoma"/>
          <w:sz w:val="20"/>
          <w:szCs w:val="20"/>
        </w:rPr>
        <w:t xml:space="preserve"> (dále jen </w:t>
      </w:r>
      <w:r w:rsidRPr="00C265E3">
        <w:rPr>
          <w:rFonts w:ascii="Tahoma" w:hAnsi="Tahoma" w:cs="Tahoma"/>
          <w:i/>
          <w:iCs/>
          <w:sz w:val="20"/>
          <w:szCs w:val="20"/>
        </w:rPr>
        <w:t>„občanský zákoník“</w:t>
      </w:r>
      <w:r w:rsidRPr="00C265E3">
        <w:rPr>
          <w:rFonts w:ascii="Tahoma" w:hAnsi="Tahoma" w:cs="Tahoma"/>
          <w:sz w:val="20"/>
          <w:szCs w:val="20"/>
        </w:rPr>
        <w:t>); práva a povinnosti stran touto smlouvou neupravená se řídí příslušnými ustanoveními občanského zákoníku.</w:t>
      </w:r>
    </w:p>
    <w:p w14:paraId="6748CA85" w14:textId="372F0FB9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prohlašuje, že je odborně způsobilý k zajištění předmětu plnění podle této smlouvy.</w:t>
      </w:r>
    </w:p>
    <w:p w14:paraId="09ABC05E" w14:textId="110CBD45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Účelem této smlouvy je zajištění bezpečnosti osob </w:t>
      </w:r>
      <w:r w:rsidR="00B546A2" w:rsidRPr="00C265E3">
        <w:rPr>
          <w:rFonts w:ascii="Tahoma" w:hAnsi="Tahoma" w:cs="Tahoma"/>
          <w:sz w:val="20"/>
          <w:szCs w:val="20"/>
        </w:rPr>
        <w:t xml:space="preserve">(pracovníci SSRZ) </w:t>
      </w:r>
      <w:r w:rsidRPr="00C265E3">
        <w:rPr>
          <w:rFonts w:ascii="Tahoma" w:hAnsi="Tahoma" w:cs="Tahoma"/>
          <w:sz w:val="20"/>
          <w:szCs w:val="20"/>
        </w:rPr>
        <w:t xml:space="preserve">a ochrana majetku objednatele </w:t>
      </w:r>
      <w:r w:rsidR="00D52AEC" w:rsidRPr="00C265E3">
        <w:rPr>
          <w:rFonts w:ascii="Tahoma" w:hAnsi="Tahoma" w:cs="Tahoma"/>
          <w:sz w:val="20"/>
          <w:szCs w:val="20"/>
        </w:rPr>
        <w:br/>
      </w:r>
      <w:r w:rsidRPr="00C265E3">
        <w:rPr>
          <w:rFonts w:ascii="Tahoma" w:hAnsi="Tahoma" w:cs="Tahoma"/>
          <w:sz w:val="20"/>
          <w:szCs w:val="20"/>
        </w:rPr>
        <w:t xml:space="preserve">a třetích osob </w:t>
      </w:r>
      <w:r w:rsidR="00B546A2" w:rsidRPr="00C265E3">
        <w:rPr>
          <w:rFonts w:ascii="Tahoma" w:hAnsi="Tahoma" w:cs="Tahoma"/>
          <w:sz w:val="20"/>
          <w:szCs w:val="20"/>
        </w:rPr>
        <w:t xml:space="preserve">(návštěvníci areálu, nájemci objednatele) </w:t>
      </w:r>
      <w:r w:rsidRPr="00C265E3">
        <w:rPr>
          <w:rFonts w:ascii="Tahoma" w:hAnsi="Tahoma" w:cs="Tahoma"/>
          <w:sz w:val="20"/>
          <w:szCs w:val="20"/>
        </w:rPr>
        <w:t>v areálu Letního koupaliště Jindřich (dále jen „LK</w:t>
      </w:r>
      <w:r w:rsidR="00C675E1" w:rsidRPr="00C265E3">
        <w:rPr>
          <w:rFonts w:ascii="Tahoma" w:hAnsi="Tahoma" w:cs="Tahoma"/>
          <w:sz w:val="20"/>
          <w:szCs w:val="20"/>
        </w:rPr>
        <w:t xml:space="preserve">J“) </w:t>
      </w:r>
      <w:r w:rsidR="00B546A2" w:rsidRPr="00C265E3">
        <w:rPr>
          <w:rFonts w:ascii="Tahoma" w:hAnsi="Tahoma" w:cs="Tahoma"/>
          <w:sz w:val="20"/>
          <w:szCs w:val="20"/>
        </w:rPr>
        <w:t>na adrese U Motelu 863/2, Havířov-Město</w:t>
      </w:r>
      <w:r w:rsidR="00C675E1" w:rsidRPr="00C265E3">
        <w:rPr>
          <w:rFonts w:ascii="Tahoma" w:hAnsi="Tahoma" w:cs="Tahoma"/>
          <w:sz w:val="20"/>
          <w:szCs w:val="20"/>
        </w:rPr>
        <w:t>.</w:t>
      </w:r>
    </w:p>
    <w:p w14:paraId="3FFAD22A" w14:textId="77777777" w:rsidR="00E152B1" w:rsidRPr="00C265E3" w:rsidRDefault="00E152B1" w:rsidP="00C265E3">
      <w:pPr>
        <w:jc w:val="both"/>
        <w:rPr>
          <w:rFonts w:ascii="Tahoma" w:hAnsi="Tahoma" w:cs="Tahoma"/>
          <w:sz w:val="20"/>
        </w:rPr>
      </w:pPr>
    </w:p>
    <w:p w14:paraId="617145E2" w14:textId="77777777" w:rsidR="00C675E1" w:rsidRPr="00C265E3" w:rsidRDefault="00C675E1" w:rsidP="00C675E1">
      <w:pPr>
        <w:pStyle w:val="Odstavecseseznamem"/>
        <w:rPr>
          <w:rFonts w:ascii="Tahoma" w:hAnsi="Tahoma" w:cs="Tahoma"/>
          <w:sz w:val="20"/>
          <w:szCs w:val="20"/>
        </w:rPr>
      </w:pPr>
    </w:p>
    <w:p w14:paraId="51F93BA0" w14:textId="3465034A" w:rsidR="00C675E1" w:rsidRPr="00C265E3" w:rsidRDefault="00C675E1" w:rsidP="00C675E1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II.</w:t>
      </w:r>
    </w:p>
    <w:p w14:paraId="726048A1" w14:textId="1D215F6E" w:rsidR="00C675E1" w:rsidRPr="00C265E3" w:rsidRDefault="00C675E1" w:rsidP="00C675E1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Předmět smlouvy a místo plnění</w:t>
      </w:r>
    </w:p>
    <w:p w14:paraId="025CA4F9" w14:textId="77777777" w:rsidR="00C675E1" w:rsidRPr="00C265E3" w:rsidRDefault="00C675E1" w:rsidP="00C675E1">
      <w:pPr>
        <w:pStyle w:val="Odstavecseseznamem"/>
        <w:rPr>
          <w:rStyle w:val="Siln"/>
          <w:rFonts w:ascii="Tahoma" w:hAnsi="Tahoma" w:cs="Tahoma"/>
          <w:sz w:val="20"/>
          <w:szCs w:val="20"/>
        </w:rPr>
      </w:pPr>
    </w:p>
    <w:p w14:paraId="03F20543" w14:textId="6ED6738F" w:rsidR="00C675E1" w:rsidRPr="00C265E3" w:rsidRDefault="00C675E1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se zavazuje vykonávat pro objednatele bezpečnostní služby k zajištění ochrany bezpečí, života a zdraví osob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(pracovníci SSRZ)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i k ochraně majetku objednatele a třetích osob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(návštěvníci areálu, nájemci objednatele)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(dále jen </w:t>
      </w:r>
      <w:r w:rsidRPr="00C265E3">
        <w:rPr>
          <w:rStyle w:val="Siln"/>
          <w:rFonts w:ascii="Tahoma" w:hAnsi="Tahoma" w:cs="Tahoma"/>
          <w:b w:val="0"/>
          <w:bCs w:val="0"/>
          <w:i/>
          <w:iCs/>
          <w:sz w:val="20"/>
          <w:szCs w:val="20"/>
        </w:rPr>
        <w:t>„fyzická ostraha“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) v areálu LKJ, a to v rozsahu a způsobem dle této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smlouvy (dále jen </w:t>
      </w:r>
      <w:r w:rsidRPr="00C265E3">
        <w:rPr>
          <w:rStyle w:val="Siln"/>
          <w:rFonts w:ascii="Tahoma" w:hAnsi="Tahoma" w:cs="Tahoma"/>
          <w:b w:val="0"/>
          <w:bCs w:val="0"/>
          <w:i/>
          <w:iCs/>
          <w:sz w:val="20"/>
          <w:szCs w:val="20"/>
        </w:rPr>
        <w:t>„provádění ostrahy“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) a objednatel se zavazuje poskytovateli zaplatit sjednanou odměnu dle této smlouvy.</w:t>
      </w:r>
    </w:p>
    <w:p w14:paraId="530C00A4" w14:textId="1780D921" w:rsidR="00C675E1" w:rsidRPr="00C265E3" w:rsidRDefault="00C675E1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se zavazuje provádět </w:t>
      </w:r>
      <w:r w:rsidR="00D5172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fyzickou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ostrahu v areálu LKJ v době </w:t>
      </w:r>
      <w:r w:rsidRPr="00C265E3">
        <w:rPr>
          <w:rStyle w:val="Siln"/>
          <w:rFonts w:ascii="Tahoma" w:hAnsi="Tahoma" w:cs="Tahoma"/>
          <w:sz w:val="20"/>
          <w:szCs w:val="20"/>
        </w:rPr>
        <w:t>od 1.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do 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31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8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5</w:t>
      </w:r>
      <w:r w:rsidR="008F42EE" w:rsidRPr="00C265E3">
        <w:rPr>
          <w:rStyle w:val="Siln"/>
          <w:rFonts w:ascii="Tahoma" w:hAnsi="Tahoma" w:cs="Tahoma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v</w:t>
      </w:r>
      <w:r w:rsidR="00A02E85" w:rsidRPr="00C265E3">
        <w:rPr>
          <w:rStyle w:val="Siln"/>
          <w:rFonts w:ascii="Tahoma" w:hAnsi="Tahoma" w:cs="Tahoma"/>
          <w:sz w:val="20"/>
          <w:szCs w:val="20"/>
        </w:rPr>
        <w:t xml:space="preserve">e sjednaném 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 xml:space="preserve">rozsahu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(tzn. </w:t>
      </w:r>
      <w:r w:rsidR="00E152B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racovní dny, víkendy i svátky)</w:t>
      </w:r>
      <w:r w:rsidR="00D5172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a to:</w:t>
      </w:r>
    </w:p>
    <w:p w14:paraId="0163C3C6" w14:textId="2606F0D1" w:rsidR="009017AF" w:rsidRPr="00C265E3" w:rsidRDefault="00483E0B" w:rsidP="00483E0B">
      <w:pPr>
        <w:pStyle w:val="Odstavecseseznamem"/>
        <w:numPr>
          <w:ilvl w:val="0"/>
          <w:numId w:val="4"/>
        </w:numPr>
        <w:spacing w:after="60"/>
        <w:contextualSpacing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 červnu v soboty a neděle vždy od 9:00 hod do 19:00 hod., zajištěnou dvěma osobami</w:t>
      </w:r>
    </w:p>
    <w:p w14:paraId="3DE57750" w14:textId="3B12696B" w:rsidR="009017AF" w:rsidRPr="00C265E3" w:rsidRDefault="00E152B1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> červenci ve všední dny, tj. pondělí až pátek v době od 12:00 do 20:00 hod, v sobotu, neděli a ve svátek od 9:00 do 20:00 hod</w:t>
      </w: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9017AF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017AF" w:rsidRPr="00C265E3">
        <w:rPr>
          <w:rStyle w:val="Siln"/>
          <w:rFonts w:ascii="Tahoma" w:hAnsi="Tahoma" w:cs="Tahoma"/>
          <w:sz w:val="20"/>
          <w:szCs w:val="20"/>
        </w:rPr>
        <w:t xml:space="preserve">zajištěnou dvěma osobami </w:t>
      </w:r>
    </w:p>
    <w:p w14:paraId="34D4420C" w14:textId="32E3D846" w:rsidR="009017AF" w:rsidRPr="00C265E3" w:rsidRDefault="00E152B1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> srpnu ve všední dny, tj. pondělí až pátek v době od 12:00 do 19:00 hod, v sobotu a neděli od 9:00 do 19:00 hod</w:t>
      </w: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9017AF" w:rsidRPr="00C265E3">
        <w:rPr>
          <w:rStyle w:val="Siln"/>
          <w:rFonts w:ascii="Tahoma" w:hAnsi="Tahoma" w:cs="Tahoma"/>
          <w:sz w:val="20"/>
          <w:szCs w:val="20"/>
        </w:rPr>
        <w:t xml:space="preserve">zajištěnou dvěma </w:t>
      </w:r>
      <w:r w:rsidRPr="00C265E3">
        <w:rPr>
          <w:rStyle w:val="Siln"/>
          <w:rFonts w:ascii="Tahoma" w:hAnsi="Tahoma" w:cs="Tahoma"/>
          <w:sz w:val="20"/>
          <w:szCs w:val="20"/>
        </w:rPr>
        <w:t>osobami</w:t>
      </w:r>
    </w:p>
    <w:p w14:paraId="41A6E3C4" w14:textId="7F5ECA56" w:rsidR="00F22559" w:rsidRPr="00C265E3" w:rsidRDefault="00A02E85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Smluvní strany se dohodly, že objednatel má právo s 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ohledem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na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provoz areálu LKJ ovlivněn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ý v zásadní míře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povětrnostními podmínkami, teplotou vzduchu i teplotou vody,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ostrah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u a služby realizované poskytovatelem omezit na základě informace sdělené alespoň d</w:t>
      </w:r>
      <w:r w:rsidR="00403DD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en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předem na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menší rozsah</w:t>
      </w:r>
      <w:r w:rsidR="001C3F8F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než jak je sjednáno v čl. II.  bod 2 této smlouvy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 to v rozsahu sděleném Objednatelem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76BCC96B" w14:textId="693D12F2" w:rsidR="00C675E1" w:rsidRPr="00C265E3" w:rsidRDefault="00E152B1" w:rsidP="0030329A">
      <w:pPr>
        <w:pStyle w:val="Odstavecseseznamem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Objedn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atel se zavazuje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poskytovateli 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zapůjčit po celou dobu trvání sezóny 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vysílač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k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y, a to p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ro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zajištění komunikace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(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s pracovníky ostatních složek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 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– např.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pokladní,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úkli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d, plavčík, zdravotník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)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 areálu LKJ. Poskytovatel s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zavazuje provádět servis vysílaček (nabíjení) a předání vysílaček příslušným pracovníkům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poskytovatele 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před začátkem směny a následné převzetí a uložení vysílaček po ukončení směny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objednatelem 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(každodenně).</w:t>
      </w:r>
    </w:p>
    <w:p w14:paraId="52C02007" w14:textId="77777777" w:rsidR="007D1EE7" w:rsidRPr="00C265E3" w:rsidRDefault="007D1EE7" w:rsidP="007D1EE7">
      <w:pPr>
        <w:tabs>
          <w:tab w:val="left" w:pos="284"/>
        </w:tabs>
        <w:spacing w:after="60"/>
        <w:jc w:val="both"/>
        <w:rPr>
          <w:rStyle w:val="Siln"/>
          <w:rFonts w:ascii="Tahoma" w:hAnsi="Tahoma" w:cs="Tahoma"/>
          <w:b w:val="0"/>
          <w:bCs w:val="0"/>
          <w:sz w:val="20"/>
        </w:rPr>
      </w:pPr>
    </w:p>
    <w:p w14:paraId="53A79663" w14:textId="1005C10F" w:rsidR="001A3D6C" w:rsidRPr="00C265E3" w:rsidRDefault="001A3D6C" w:rsidP="001A3D6C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III.</w:t>
      </w:r>
    </w:p>
    <w:p w14:paraId="7DD8E2BF" w14:textId="325E909F" w:rsidR="001A3D6C" w:rsidRPr="00C265E3" w:rsidRDefault="001A3D6C" w:rsidP="001A3D6C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Doba plnění</w:t>
      </w:r>
    </w:p>
    <w:p w14:paraId="6D75B93A" w14:textId="77777777" w:rsidR="001A3D6C" w:rsidRPr="00C265E3" w:rsidRDefault="001A3D6C" w:rsidP="001A3D6C">
      <w:pPr>
        <w:rPr>
          <w:rStyle w:val="Siln"/>
          <w:rFonts w:ascii="Tahoma" w:hAnsi="Tahoma" w:cs="Tahoma"/>
          <w:b w:val="0"/>
          <w:bCs w:val="0"/>
          <w:sz w:val="20"/>
        </w:rPr>
      </w:pPr>
    </w:p>
    <w:p w14:paraId="0B8FA533" w14:textId="53927721" w:rsidR="001A3D6C" w:rsidRPr="00C265E3" w:rsidRDefault="001A3D6C" w:rsidP="0030329A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Tato smlouva se uzavírá na dobu určitou, a to na letní sezónu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areálu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tj. </w:t>
      </w:r>
      <w:r w:rsidRPr="00C265E3">
        <w:rPr>
          <w:rStyle w:val="Siln"/>
          <w:rFonts w:ascii="Tahoma" w:hAnsi="Tahoma" w:cs="Tahoma"/>
          <w:sz w:val="20"/>
          <w:szCs w:val="20"/>
        </w:rPr>
        <w:t>na dobu od 1.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do 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31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8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5</w:t>
      </w:r>
      <w:r w:rsidR="003501A6" w:rsidRPr="00C265E3">
        <w:rPr>
          <w:rStyle w:val="Siln"/>
          <w:rFonts w:ascii="Tahoma" w:hAnsi="Tahoma" w:cs="Tahoma"/>
          <w:sz w:val="20"/>
          <w:szCs w:val="20"/>
        </w:rPr>
        <w:t>.</w:t>
      </w:r>
    </w:p>
    <w:p w14:paraId="560FC812" w14:textId="489297F6" w:rsidR="001A3D6C" w:rsidRPr="00C265E3" w:rsidRDefault="001A3D6C" w:rsidP="0030329A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Realizace plnění dle této smlouvy bude zahájen</w:t>
      </w:r>
      <w:r w:rsidR="008F42E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:</w:t>
      </w:r>
    </w:p>
    <w:p w14:paraId="18963015" w14:textId="141FCB7F" w:rsidR="006704BA" w:rsidRPr="00C265E3" w:rsidRDefault="001A3D6C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 9:00 hod dne 1.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</w:p>
    <w:p w14:paraId="48389ED6" w14:textId="0AE83571" w:rsidR="007F79CC" w:rsidRPr="00C265E3" w:rsidRDefault="006704BA" w:rsidP="007F79CC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Přede dnem zahájení realizace plnění dle této smlouvy nejpozději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však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do 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25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je poskytovatel povinen sdělit jména strážných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rozpis směn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jakož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to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i zajištění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 P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řed zahájením realizace plnění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zajistí poskytovatel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plné přeškolení strážných.</w:t>
      </w:r>
      <w:r w:rsidR="007F79C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 případě změny osoby vykonávající ostrahu je poskytovatel povinen neprodleně informovat o této skutečnosti objednatele.</w:t>
      </w:r>
    </w:p>
    <w:p w14:paraId="032E0417" w14:textId="77777777" w:rsidR="0000309B" w:rsidRPr="00C265E3" w:rsidRDefault="0000309B" w:rsidP="007D1EE7">
      <w:pPr>
        <w:jc w:val="both"/>
        <w:rPr>
          <w:rStyle w:val="Siln"/>
          <w:rFonts w:ascii="Tahoma" w:hAnsi="Tahoma" w:cs="Tahoma"/>
          <w:b w:val="0"/>
          <w:bCs w:val="0"/>
          <w:sz w:val="20"/>
        </w:rPr>
      </w:pPr>
    </w:p>
    <w:p w14:paraId="029FE1C5" w14:textId="72DF2282" w:rsidR="006704BA" w:rsidRPr="00C265E3" w:rsidRDefault="006704BA" w:rsidP="006704BA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IV.</w:t>
      </w:r>
    </w:p>
    <w:p w14:paraId="0EF142C1" w14:textId="47100C31" w:rsidR="006704BA" w:rsidRPr="00C265E3" w:rsidRDefault="006704BA" w:rsidP="006704BA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Základní povinnosti poskytovatele</w:t>
      </w:r>
    </w:p>
    <w:p w14:paraId="19A47D15" w14:textId="77777777" w:rsidR="006704BA" w:rsidRPr="00C265E3" w:rsidRDefault="006704BA" w:rsidP="006704BA">
      <w:pPr>
        <w:rPr>
          <w:rStyle w:val="Siln"/>
          <w:rFonts w:ascii="Tahoma" w:hAnsi="Tahoma" w:cs="Tahoma"/>
          <w:sz w:val="20"/>
        </w:rPr>
      </w:pPr>
    </w:p>
    <w:p w14:paraId="6B9F2C6B" w14:textId="0405D93B" w:rsidR="006704BA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řádně a v době plnění dle čl. III. provádět ostrahu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</w:p>
    <w:p w14:paraId="3461F063" w14:textId="3ADCA085" w:rsidR="00600C9E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Provádění ostra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hy se řídí touto smlouvou, vč. 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ejí přílohy č. 1 –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„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Pravidla výkonu ostrahy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“</w:t>
      </w:r>
      <w:r w:rsidR="00BB649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Návštěvním řádem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Dále je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povinen se řídit při plnění této smlouvy obecně platnými předpisy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 pokyny objednatele, které mu budou zadávány v průběhu plnění smlouvy. </w:t>
      </w:r>
    </w:p>
    <w:p w14:paraId="73224420" w14:textId="233B894F" w:rsidR="00600C9E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při plnění povinností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vyplývajících z této smlouvy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postupovat samostatně, odborně a s vynaložením veškeré potřebné péče k dosažení optimálního výsledku plnění smlouvy.</w:t>
      </w:r>
    </w:p>
    <w:p w14:paraId="366BE390" w14:textId="77777777" w:rsidR="005A61E4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:</w:t>
      </w:r>
    </w:p>
    <w:p w14:paraId="229B9A74" w14:textId="706D4B5B" w:rsidR="005A61E4" w:rsidRPr="00C265E3" w:rsidRDefault="005A61E4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zajistit, aby osoby vykonávající ostrahu (dále také „pracovník ostrahy“)</w:t>
      </w:r>
      <w:r w:rsidR="006704BA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již dříve řádně prováděly alespoň</w:t>
      </w:r>
      <w:r w:rsidR="00C779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fyzickou os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trahu kulturní či sportovní akce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kter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se účastnila veřejnost nejméně v počtu 500 osob</w:t>
      </w:r>
      <w:r w:rsidR="00C779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</w:p>
    <w:p w14:paraId="12ED5985" w14:textId="3D06D43A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ajistit, aby osoby vykonávající ostrahu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prokazatelně splňovaly odborné předpoklady pro výkon ostrahy; poskytovatel je povinen zejména zaškolit osoby vykonávající ostrahu o náplni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a rozsahu prováděné práce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 areálu LKJ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o postupech a o podmínkách bezpečnosti a ochrany zdraví při práci a o podmínkách požární ochrany a hygienických a zdravotních </w:t>
      </w:r>
      <w:r w:rsidR="003501A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podmínkách,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 ohledem na specifické podmínky objektu objednatele; osoby vykonávající ostrahu musí úspěšně ab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solvovat odborné vzdělání nutné k výkonu ostrahy,</w:t>
      </w:r>
    </w:p>
    <w:p w14:paraId="550F1B3B" w14:textId="68544762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oučit osoby vykonávající ostrahu o ochraně majetku objednatele; poskytovatel odpovídá za to, že jakékoliv věci objednatele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nebo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věci do areálu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LKJ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vnesené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třetími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osobami nebudou poskytovatelem ani osobami vykonávajícími ostrahu zcizeny nebo neoprávněně použity,</w:t>
      </w:r>
      <w:r w:rsidR="00BB649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dále je poskytovatel povinen osoby vykonávající ostrahu poučit o právech a povinnostech návštěvníků, jako i osob vykonávajících ostrahu, která jsou uvedená v Návštěvním řádu LKJ,</w:t>
      </w:r>
    </w:p>
    <w:p w14:paraId="42AD0DAE" w14:textId="3E7C64AC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ybavit osoby vykonávající ostrahu pracovním oděvem – služebním stejnokrojem (odsouhlaseným objednatelem)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označením příslušnosti k poskytovateli a průkazem identifikace; poskytovatel zajistí, že osoby vykonávající ostrahu budou po celou dobu výkonu ostrahy o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značeny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tj.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budou nos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it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viditelné označení příslušnosti k poskytovateli a průkaz identifikace,</w:t>
      </w:r>
    </w:p>
    <w:p w14:paraId="56CF30B5" w14:textId="3FE9BEA5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ajistit používání technických prostředků k výkonu ostrahy;</w:t>
      </w:r>
      <w:r w:rsidR="00EE232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mobilní telefony, teleskopický obušek, pepřový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sprej apod. a vybavit osoby vykonávající</w:t>
      </w:r>
      <w:r w:rsidR="00C354FA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ostrahu příslušnými prostředky,</w:t>
      </w:r>
    </w:p>
    <w:p w14:paraId="75357661" w14:textId="30C5BA49" w:rsidR="002E6DD3" w:rsidRPr="00C265E3" w:rsidRDefault="00C354FA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vést evidenci počtu odpracovaných hodin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v „knize příchodů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 odchodů“ poskytovatele a to každodenně. O předčasném ukončení pracovní směny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(např. vlivem 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nepříznivého počasí, výpadku elektrické energie, poruchy technického zařízení)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rozhoduje 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vedoucí střediska LKJ objednatele</w:t>
      </w:r>
      <w:r w:rsidR="003A154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případně jeho zástupce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</w:p>
    <w:p w14:paraId="357A74D1" w14:textId="6C43FFFF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se zavazuje neprodleně zajisti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na pokyn odpovědných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objednatele, případně na základě vlastních poznatků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vystřídání osoby vykonávající ostrahu, u které byl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zjištěny okolnosti znemožňující její další setrvání na stanovišti, a to zejména:</w:t>
      </w:r>
    </w:p>
    <w:p w14:paraId="0682ACE2" w14:textId="0B39FB47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požití alkoholu (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na základě provedené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orientační dechov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zkoušk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proveden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odpovědným pracovníkem objednatele nebo poskytovatele),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nebo</w:t>
      </w:r>
    </w:p>
    <w:p w14:paraId="22E87E45" w14:textId="0CDF19F1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hrubé nebo nevhodné chování k veřejnosti nebo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m objednatele nebo </w:t>
      </w:r>
    </w:p>
    <w:p w14:paraId="413F3469" w14:textId="4A698B97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nadměrný stupeň únavy,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nebo</w:t>
      </w:r>
    </w:p>
    <w:p w14:paraId="0088C342" w14:textId="3D76F3FC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porušení předpisů objednatele nebo jiných právních předpisů.</w:t>
      </w:r>
    </w:p>
    <w:p w14:paraId="5F39487B" w14:textId="7876E940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upozornit objednatele na nevhodnou povahu jeho pokynů, pokud taková situace nastane.</w:t>
      </w:r>
    </w:p>
    <w:p w14:paraId="03DF974D" w14:textId="4A974C58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dále povinen:</w:t>
      </w:r>
    </w:p>
    <w:p w14:paraId="4BD1C5DC" w14:textId="1EA77947" w:rsidR="007D2719" w:rsidRPr="00C265E3" w:rsidRDefault="007D2719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oznámit všechny okolnosti a skutečnosti, které zajistili při výkonu ostrahy a které mohou mít vliv na změnu pokynů objednatele, nebo které se týkají návštěvního řádu, včetně oznámeni všech porušení či narušení pořádku a klidu,</w:t>
      </w:r>
    </w:p>
    <w:p w14:paraId="74695152" w14:textId="6E7E5FA1" w:rsidR="007D2719" w:rsidRPr="00C265E3" w:rsidRDefault="007D2719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pravidelně informovat o své činnosti, minimálně však jedenkrát za týden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vedouc</w:t>
      </w:r>
      <w:r w:rsidR="00502B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í</w:t>
      </w:r>
      <w:r w:rsidR="00EE232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ho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střediska LKJ. V případě jakýchkoliv specifických zásahů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(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zejména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zjištění krádeže, vykázání </w:t>
      </w:r>
      <w:r w:rsidR="0099669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návštěvníků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 spolupráci s Městskou polic</w:t>
      </w:r>
      <w:r w:rsidR="00CE3A7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ii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Havířov či Policii ČR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) bude pracovník kontaktovat vedoucího 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střediska LKJ neprodleně</w:t>
      </w:r>
      <w:r w:rsidR="0099669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</w:p>
    <w:p w14:paraId="05B9154D" w14:textId="2BD9FFE9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provádět ostrahu prostoru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areálu LKJ, mimo jiné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od hlavního vstupu koupaliště, opalovací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ch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ploch, šat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 pro návštěvníky, bazénovou část a celý prostor kolem plotu,</w:t>
      </w:r>
    </w:p>
    <w:p w14:paraId="26B873B2" w14:textId="04E560CC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vykonávat činnosti dle předem stanovených postupů a zajišťovat ostrahu svěřených část</w:t>
      </w:r>
      <w:r w:rsidR="003C679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í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areálu,</w:t>
      </w:r>
    </w:p>
    <w:p w14:paraId="29F21C5F" w14:textId="480B5666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zejména kontrolovat vstupenky návštěvníků, případně pomoct s jejich načítáním pod čtečkou kódů a podávat návštěvníkům základní informace,</w:t>
      </w:r>
    </w:p>
    <w:p w14:paraId="25DF1F88" w14:textId="0BD2598D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je povinen striktně vyžadovat dodržování Návštěvního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(provozního)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řádu 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areálu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LKJ všemi návštěvníky (zákaz vstupu dětí mladších 15 let bez doprovodu osoby starší 18 let,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povolený plavecký úbor, zákaz kouření v areálu, zákaz vnášení alkoholických a jiných omamných a psychotropních látek aj.) </w:t>
      </w:r>
    </w:p>
    <w:p w14:paraId="66C7C9B2" w14:textId="70BFB220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vždy před skončením provozní doby je pracovník ostrahy povinen obejít celý 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reál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zaznamenat všechny zjištěné škody na vybavení a zařízení areálu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zapsat je do provozního deníku, taktéž je povinen učinit vždy po zahájení otvírací doby,</w:t>
      </w:r>
    </w:p>
    <w:p w14:paraId="5B5D9BEC" w14:textId="32F0C665" w:rsidR="002679D0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vstupy do areálu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pásky/průkazky (dále jen „karty“) 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nájemců či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nájemců občerstvení budou důsledně kontrolovány. Pokud nebude mít nájemce občerstvení nebo jeho zaměstnanec platnou kartu, nebude zaměstnan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c občerstvení do areálu vpuštěn. Objednatel se zavazuje poučit všechny poskytovatele občerstvení o povinnosti prokazovat se při vstupu do areálu příslušnou kartou,</w:t>
      </w:r>
    </w:p>
    <w:p w14:paraId="724FF547" w14:textId="0EC80DD7" w:rsidR="002679D0" w:rsidRPr="00C265E3" w:rsidRDefault="002679D0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provádět po celou provozní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dobu ostrahu prostoru u vstupu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na koupaliště, kontrolovat oprávněnost vstupu návštěvníků areálu na základě zakoupené vstupenky, řešit případně spory s návštěvníky,</w:t>
      </w:r>
    </w:p>
    <w:p w14:paraId="2A619133" w14:textId="77ADEC33" w:rsidR="00E71DB5" w:rsidRPr="00C265E3" w:rsidRDefault="00E71DB5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Pracovníci poskytovatele jsou zásadně řízeni pokyny odpovědného pracovníka poskytovatele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Veškeré připomínky a organizační požadavky 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vyřizuje poskytovatel prostřednictvím svého odpovědného zástupce </w:t>
      </w:r>
      <w:r w:rsidR="00CE3A7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pracovníka uvedeného v čl. XI. t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éto smlouvy.</w:t>
      </w:r>
    </w:p>
    <w:p w14:paraId="13E89783" w14:textId="77777777" w:rsidR="00B75D8C" w:rsidRPr="00C265E3" w:rsidRDefault="00B75D8C" w:rsidP="00B75D8C">
      <w:pPr>
        <w:pStyle w:val="Odstavecseseznamem"/>
        <w:ind w:left="284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</w:p>
    <w:p w14:paraId="537E5BF6" w14:textId="5CA5D5D3" w:rsidR="00E71DB5" w:rsidRPr="00C265E3" w:rsidRDefault="00E71DB5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v.</w:t>
      </w:r>
    </w:p>
    <w:p w14:paraId="60B65C48" w14:textId="54DE0F94" w:rsidR="00E71DB5" w:rsidRPr="00C265E3" w:rsidRDefault="00E71DB5" w:rsidP="00D52AEC">
      <w:pPr>
        <w:pStyle w:val="Nadpis3"/>
        <w:jc w:val="center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color w:val="181A1A"/>
          <w:sz w:val="20"/>
          <w:szCs w:val="20"/>
        </w:rPr>
        <w:t>Základní povinnosti</w:t>
      </w:r>
      <w:r w:rsidRPr="00C265E3">
        <w:rPr>
          <w:rFonts w:ascii="Tahoma" w:hAnsi="Tahoma" w:cs="Tahoma"/>
          <w:b/>
          <w:bCs/>
          <w:color w:val="181A1A"/>
          <w:spacing w:val="-27"/>
          <w:sz w:val="20"/>
          <w:szCs w:val="20"/>
        </w:rPr>
        <w:t xml:space="preserve"> </w:t>
      </w:r>
      <w:r w:rsidRPr="00C265E3">
        <w:rPr>
          <w:rFonts w:ascii="Tahoma" w:hAnsi="Tahoma" w:cs="Tahoma"/>
          <w:b/>
          <w:bCs/>
          <w:color w:val="181A1A"/>
          <w:sz w:val="20"/>
          <w:szCs w:val="20"/>
        </w:rPr>
        <w:t>objednatele</w:t>
      </w:r>
    </w:p>
    <w:p w14:paraId="678A75B2" w14:textId="268B7C3F" w:rsidR="00E71DB5" w:rsidRPr="00C265E3" w:rsidRDefault="00580BFF" w:rsidP="00580BFF">
      <w:pPr>
        <w:pStyle w:val="Odstavecseseznamem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95" w:after="0"/>
        <w:ind w:left="284" w:right="21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  </w:t>
      </w:r>
      <w:r w:rsidR="00E71DB5" w:rsidRPr="00C265E3">
        <w:rPr>
          <w:rFonts w:ascii="Tahoma" w:hAnsi="Tahoma" w:cs="Tahoma"/>
          <w:sz w:val="20"/>
          <w:szCs w:val="20"/>
        </w:rPr>
        <w:t>Veškeré připomínky a organizační požadavky</w:t>
      </w:r>
      <w:r w:rsidR="00DD2F0C" w:rsidRPr="00C265E3">
        <w:rPr>
          <w:rFonts w:ascii="Tahoma" w:hAnsi="Tahoma" w:cs="Tahoma"/>
          <w:sz w:val="20"/>
          <w:szCs w:val="20"/>
        </w:rPr>
        <w:t xml:space="preserve"> provozovatele</w:t>
      </w:r>
      <w:r w:rsidR="00E71DB5" w:rsidRPr="00C265E3">
        <w:rPr>
          <w:rFonts w:ascii="Tahoma" w:hAnsi="Tahoma" w:cs="Tahoma"/>
          <w:sz w:val="20"/>
          <w:szCs w:val="20"/>
        </w:rPr>
        <w:t xml:space="preserve"> vyřizuje objednatel prostřednictv</w:t>
      </w:r>
      <w:r w:rsidR="00E71DB5" w:rsidRPr="00C265E3">
        <w:rPr>
          <w:rFonts w:ascii="Tahoma" w:hAnsi="Tahoma" w:cs="Tahoma"/>
          <w:spacing w:val="-4"/>
          <w:sz w:val="20"/>
          <w:szCs w:val="20"/>
        </w:rPr>
        <w:t xml:space="preserve">ím </w:t>
      </w:r>
      <w:r w:rsidR="00E71DB5" w:rsidRPr="00C265E3">
        <w:rPr>
          <w:rFonts w:ascii="Tahoma" w:hAnsi="Tahoma" w:cs="Tahoma"/>
          <w:sz w:val="20"/>
          <w:szCs w:val="20"/>
        </w:rPr>
        <w:t>svého odpovědného pracovníka uvedeného v čl. XI. této</w:t>
      </w:r>
      <w:r w:rsidR="00E71DB5" w:rsidRPr="00C265E3">
        <w:rPr>
          <w:rFonts w:ascii="Tahoma" w:hAnsi="Tahoma" w:cs="Tahoma"/>
          <w:spacing w:val="-34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sz w:val="20"/>
          <w:szCs w:val="20"/>
        </w:rPr>
        <w:t>smlouvy.</w:t>
      </w:r>
    </w:p>
    <w:p w14:paraId="53B04001" w14:textId="5FA4C62A" w:rsidR="00E71DB5" w:rsidRPr="00C265E3" w:rsidRDefault="00580BFF" w:rsidP="00580BFF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before="195" w:after="0"/>
        <w:ind w:left="284" w:right="21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  </w:t>
      </w:r>
      <w:r w:rsidR="00E71DB5" w:rsidRPr="00C265E3">
        <w:rPr>
          <w:rFonts w:ascii="Tahoma" w:hAnsi="Tahoma" w:cs="Tahoma"/>
          <w:w w:val="105"/>
          <w:sz w:val="20"/>
          <w:szCs w:val="20"/>
        </w:rPr>
        <w:t>Objednatel je</w:t>
      </w:r>
      <w:r w:rsidR="00E71DB5"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w w:val="105"/>
          <w:sz w:val="20"/>
          <w:szCs w:val="20"/>
        </w:rPr>
        <w:t>povinen:</w:t>
      </w:r>
    </w:p>
    <w:p w14:paraId="0EBF7781" w14:textId="1B546CAD" w:rsidR="007E10BF" w:rsidRPr="00C265E3" w:rsidRDefault="00E71DB5" w:rsidP="00580BFF">
      <w:pPr>
        <w:pStyle w:val="Odstavecseseznamem"/>
        <w:widowControl w:val="0"/>
        <w:numPr>
          <w:ilvl w:val="1"/>
          <w:numId w:val="20"/>
        </w:numPr>
        <w:tabs>
          <w:tab w:val="left" w:pos="622"/>
          <w:tab w:val="left" w:pos="624"/>
        </w:tabs>
        <w:autoSpaceDE w:val="0"/>
        <w:autoSpaceDN w:val="0"/>
        <w:spacing w:before="195" w:after="0"/>
        <w:ind w:right="211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poskytnout poskytovateli potřebnou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součinnost,</w:t>
      </w:r>
    </w:p>
    <w:p w14:paraId="65AAD5CE" w14:textId="5C08859B" w:rsidR="007E10BF" w:rsidRPr="00C265E3" w:rsidRDefault="00E71DB5" w:rsidP="00580BFF">
      <w:pPr>
        <w:pStyle w:val="Odstavecseseznamem"/>
        <w:widowControl w:val="0"/>
        <w:numPr>
          <w:ilvl w:val="1"/>
          <w:numId w:val="20"/>
        </w:numPr>
        <w:tabs>
          <w:tab w:val="left" w:pos="1275"/>
        </w:tabs>
        <w:ind w:right="19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umožnit osobám provádějícím ostrahu vstup do areálu</w:t>
      </w:r>
      <w:r w:rsidR="00612527" w:rsidRPr="00C265E3">
        <w:rPr>
          <w:rFonts w:ascii="Tahoma" w:hAnsi="Tahoma" w:cs="Tahoma"/>
          <w:w w:val="105"/>
          <w:sz w:val="20"/>
          <w:szCs w:val="20"/>
        </w:rPr>
        <w:t xml:space="preserve"> LKJ</w:t>
      </w:r>
      <w:r w:rsidR="00D52AEC" w:rsidRPr="00C265E3">
        <w:rPr>
          <w:rFonts w:ascii="Tahoma" w:hAnsi="Tahoma" w:cs="Tahoma"/>
          <w:w w:val="105"/>
          <w:sz w:val="20"/>
          <w:szCs w:val="20"/>
        </w:rPr>
        <w:t xml:space="preserve">, </w:t>
      </w:r>
      <w:r w:rsidR="00DD2F0C" w:rsidRPr="00C265E3">
        <w:rPr>
          <w:rFonts w:ascii="Tahoma" w:hAnsi="Tahoma" w:cs="Tahoma"/>
          <w:w w:val="105"/>
          <w:sz w:val="20"/>
          <w:szCs w:val="20"/>
        </w:rPr>
        <w:t xml:space="preserve">a to </w:t>
      </w:r>
      <w:r w:rsidR="008D4B3D" w:rsidRPr="00C265E3">
        <w:rPr>
          <w:rFonts w:ascii="Tahoma" w:hAnsi="Tahoma" w:cs="Tahoma"/>
          <w:w w:val="105"/>
          <w:sz w:val="20"/>
          <w:szCs w:val="20"/>
        </w:rPr>
        <w:t>pracovníkem</w:t>
      </w:r>
      <w:r w:rsidR="00DD2F0C" w:rsidRPr="00C265E3">
        <w:rPr>
          <w:rFonts w:ascii="Tahoma" w:hAnsi="Tahoma" w:cs="Tahoma"/>
          <w:w w:val="105"/>
          <w:sz w:val="20"/>
          <w:szCs w:val="20"/>
        </w:rPr>
        <w:t xml:space="preserve"> objednatele, </w:t>
      </w:r>
    </w:p>
    <w:p w14:paraId="061FCBBC" w14:textId="50552C18" w:rsidR="00E71DB5" w:rsidRPr="00C265E3" w:rsidRDefault="00E71DB5" w:rsidP="00DD2F0C">
      <w:pPr>
        <w:pStyle w:val="Odstavecseseznamem"/>
        <w:widowControl w:val="0"/>
        <w:numPr>
          <w:ilvl w:val="1"/>
          <w:numId w:val="20"/>
        </w:numPr>
        <w:tabs>
          <w:tab w:val="left" w:pos="1274"/>
        </w:tabs>
        <w:autoSpaceDE w:val="0"/>
        <w:autoSpaceDN w:val="0"/>
        <w:spacing w:before="119" w:after="0"/>
        <w:ind w:left="1282" w:right="201" w:hanging="668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poskytnout strážným sociální zázemí</w:t>
      </w:r>
      <w:r w:rsidR="00DD2F0C" w:rsidRPr="00C265E3">
        <w:rPr>
          <w:rFonts w:ascii="Tahoma" w:hAnsi="Tahoma" w:cs="Tahoma"/>
          <w:w w:val="105"/>
          <w:sz w:val="20"/>
          <w:szCs w:val="20"/>
        </w:rPr>
        <w:t>, tj.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šatnu s uzamykatelnou skříňkou</w:t>
      </w:r>
      <w:r w:rsidR="007E10BF" w:rsidRPr="00C265E3">
        <w:rPr>
          <w:rFonts w:ascii="Tahoma" w:hAnsi="Tahoma" w:cs="Tahoma"/>
          <w:w w:val="105"/>
          <w:sz w:val="20"/>
          <w:szCs w:val="20"/>
        </w:rPr>
        <w:t xml:space="preserve"> v </w:t>
      </w:r>
      <w:r w:rsidR="00DD2F0C" w:rsidRPr="00C265E3">
        <w:rPr>
          <w:rFonts w:ascii="Tahoma" w:hAnsi="Tahoma" w:cs="Tahoma"/>
          <w:w w:val="105"/>
          <w:sz w:val="20"/>
          <w:szCs w:val="20"/>
        </w:rPr>
        <w:t>areálu</w:t>
      </w:r>
      <w:r w:rsidR="007E10BF" w:rsidRPr="00C265E3">
        <w:rPr>
          <w:rFonts w:ascii="Tahoma" w:hAnsi="Tahoma" w:cs="Tahoma"/>
          <w:w w:val="105"/>
          <w:sz w:val="20"/>
          <w:szCs w:val="20"/>
        </w:rPr>
        <w:t xml:space="preserve"> LKJ,</w:t>
      </w:r>
    </w:p>
    <w:p w14:paraId="5EE1F52D" w14:textId="6EBF23DC" w:rsidR="00C354FA" w:rsidRPr="00C265E3" w:rsidRDefault="00C354FA" w:rsidP="00DD2F0C">
      <w:pPr>
        <w:pStyle w:val="Odstavecseseznamem"/>
        <w:widowControl w:val="0"/>
        <w:numPr>
          <w:ilvl w:val="1"/>
          <w:numId w:val="20"/>
        </w:numPr>
        <w:tabs>
          <w:tab w:val="left" w:pos="1274"/>
        </w:tabs>
        <w:autoSpaceDE w:val="0"/>
        <w:autoSpaceDN w:val="0"/>
        <w:spacing w:before="119" w:after="0"/>
        <w:ind w:left="1282" w:right="201" w:hanging="668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zajistit podpis objednatele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 „knize příchodů a odchodů“ poskytovatele, kde se vede evidenc</w:t>
      </w:r>
      <w:r w:rsidR="003C679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počtu odpracovaných hodin 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a to každodenně. Podpis objednatele tak stvrzuje správnost údajů o odpracovaných hodin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ách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poskytovatele,</w:t>
      </w:r>
    </w:p>
    <w:p w14:paraId="1F2DF57B" w14:textId="68BC9A69" w:rsidR="00057D15" w:rsidRPr="00C265E3" w:rsidRDefault="007E10BF" w:rsidP="00E71DB5">
      <w:pPr>
        <w:pStyle w:val="Zkladntext"/>
        <w:numPr>
          <w:ilvl w:val="1"/>
          <w:numId w:val="20"/>
        </w:numPr>
        <w:spacing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sdělit poskytovateli seznam firem</w:t>
      </w:r>
      <w:r w:rsidR="008D4B3D" w:rsidRPr="00C265E3">
        <w:rPr>
          <w:rFonts w:ascii="Tahoma" w:hAnsi="Tahoma" w:cs="Tahoma"/>
          <w:sz w:val="20"/>
        </w:rPr>
        <w:t xml:space="preserve"> </w:t>
      </w:r>
      <w:r w:rsidRPr="00C265E3">
        <w:rPr>
          <w:rFonts w:ascii="Tahoma" w:hAnsi="Tahoma" w:cs="Tahoma"/>
          <w:sz w:val="20"/>
        </w:rPr>
        <w:t>poskytující občerstvení</w:t>
      </w:r>
    </w:p>
    <w:p w14:paraId="13B11C7D" w14:textId="77777777" w:rsidR="00D91F1A" w:rsidRPr="00C265E3" w:rsidRDefault="00D91F1A" w:rsidP="00D91F1A">
      <w:pPr>
        <w:pStyle w:val="Zkladntext"/>
        <w:spacing w:line="276" w:lineRule="auto"/>
        <w:ind w:left="1273"/>
        <w:jc w:val="both"/>
        <w:rPr>
          <w:rFonts w:ascii="Tahoma" w:hAnsi="Tahoma" w:cs="Tahoma"/>
          <w:sz w:val="20"/>
        </w:rPr>
      </w:pPr>
    </w:p>
    <w:p w14:paraId="36425E38" w14:textId="77777777" w:rsidR="007E10BF" w:rsidRPr="00C265E3" w:rsidRDefault="007E10BF" w:rsidP="00580BFF">
      <w:pPr>
        <w:pStyle w:val="Nadpis3"/>
        <w:numPr>
          <w:ilvl w:val="1"/>
          <w:numId w:val="21"/>
        </w:numPr>
        <w:tabs>
          <w:tab w:val="left" w:pos="4515"/>
        </w:tabs>
        <w:spacing w:before="138"/>
        <w:ind w:left="1000" w:hanging="32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3FA849" w14:textId="56C064F2" w:rsidR="00E71DB5" w:rsidRPr="00C265E3" w:rsidRDefault="007E10BF" w:rsidP="007E10BF">
      <w:pPr>
        <w:pStyle w:val="Nadpis3"/>
        <w:tabs>
          <w:tab w:val="left" w:pos="4515"/>
        </w:tabs>
        <w:spacing w:before="138"/>
        <w:ind w:left="2694"/>
        <w:rPr>
          <w:rFonts w:ascii="Tahoma" w:hAnsi="Tahoma" w:cs="Tahoma"/>
          <w:b/>
          <w:bCs/>
          <w:color w:val="auto"/>
          <w:sz w:val="20"/>
          <w:szCs w:val="20"/>
        </w:rPr>
      </w:pP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="00E71DB5" w:rsidRPr="00C265E3">
        <w:rPr>
          <w:rFonts w:ascii="Tahoma" w:hAnsi="Tahoma" w:cs="Tahoma"/>
          <w:b/>
          <w:bCs/>
          <w:color w:val="auto"/>
          <w:sz w:val="20"/>
          <w:szCs w:val="20"/>
        </w:rPr>
        <w:t>Cena</w:t>
      </w:r>
      <w:r w:rsidR="00E71DB5" w:rsidRPr="00C265E3">
        <w:rPr>
          <w:rFonts w:ascii="Tahoma" w:hAnsi="Tahoma" w:cs="Tahoma"/>
          <w:b/>
          <w:bCs/>
          <w:color w:val="auto"/>
          <w:spacing w:val="5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b/>
          <w:bCs/>
          <w:color w:val="auto"/>
          <w:sz w:val="20"/>
          <w:szCs w:val="20"/>
        </w:rPr>
        <w:t>služeb</w:t>
      </w:r>
    </w:p>
    <w:p w14:paraId="15553612" w14:textId="77777777" w:rsidR="00585DBC" w:rsidRPr="00C265E3" w:rsidRDefault="00585DBC" w:rsidP="00585DBC">
      <w:pPr>
        <w:rPr>
          <w:rFonts w:ascii="Tahoma" w:hAnsi="Tahoma" w:cs="Tahoma"/>
          <w:sz w:val="20"/>
        </w:rPr>
      </w:pPr>
    </w:p>
    <w:p w14:paraId="51933C50" w14:textId="6AFA7D0A" w:rsidR="00056253" w:rsidRPr="00C265E3" w:rsidRDefault="00056253" w:rsidP="00056253">
      <w:pPr>
        <w:jc w:val="both"/>
        <w:rPr>
          <w:rFonts w:ascii="Tahoma" w:eastAsia="Calibri" w:hAnsi="Tahoma" w:cs="Tahoma"/>
          <w:sz w:val="20"/>
          <w:lang w:eastAsia="en-US"/>
        </w:rPr>
      </w:pPr>
      <w:r w:rsidRPr="00C265E3">
        <w:rPr>
          <w:rFonts w:ascii="Tahoma" w:hAnsi="Tahoma" w:cs="Tahoma"/>
          <w:sz w:val="20"/>
        </w:rPr>
        <w:t xml:space="preserve">1. </w:t>
      </w:r>
      <w:r w:rsidRPr="00C265E3">
        <w:rPr>
          <w:rFonts w:ascii="Tahoma" w:eastAsia="Calibri" w:hAnsi="Tahoma" w:cs="Tahoma"/>
          <w:sz w:val="20"/>
          <w:lang w:eastAsia="en-US"/>
        </w:rPr>
        <w:t>Cena služeb je stanovena součtem jednotkové ceny ostrahy za osobu a hodinu (dále jen člověkohodina) a paušální úhrady za každý den letní sezóny 202</w:t>
      </w:r>
      <w:r w:rsidR="008E37E8" w:rsidRPr="00C265E3">
        <w:rPr>
          <w:rFonts w:ascii="Tahoma" w:eastAsia="Calibri" w:hAnsi="Tahoma" w:cs="Tahoma"/>
          <w:sz w:val="20"/>
          <w:lang w:eastAsia="en-US"/>
        </w:rPr>
        <w:t>5</w:t>
      </w:r>
      <w:r w:rsidRPr="00C265E3">
        <w:rPr>
          <w:rFonts w:ascii="Tahoma" w:eastAsia="Calibri" w:hAnsi="Tahoma" w:cs="Tahoma"/>
          <w:sz w:val="20"/>
          <w:lang w:eastAsia="en-US"/>
        </w:rPr>
        <w:t>.</w:t>
      </w:r>
    </w:p>
    <w:p w14:paraId="7A27E96F" w14:textId="18F3B5E5" w:rsidR="00E71DB5" w:rsidRPr="00C265E3" w:rsidRDefault="00056253" w:rsidP="00056253">
      <w:pPr>
        <w:widowControl w:val="0"/>
        <w:tabs>
          <w:tab w:val="left" w:pos="284"/>
        </w:tabs>
        <w:spacing w:before="196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2. </w:t>
      </w:r>
      <w:r w:rsidR="00E71DB5" w:rsidRPr="00C265E3">
        <w:rPr>
          <w:rFonts w:ascii="Tahoma" w:hAnsi="Tahoma" w:cs="Tahoma"/>
          <w:sz w:val="20"/>
        </w:rPr>
        <w:t xml:space="preserve">Jednotková cena ostrahy poskytované dle čl. </w:t>
      </w:r>
      <w:r w:rsidR="00D0143A" w:rsidRPr="00C265E3">
        <w:rPr>
          <w:rFonts w:ascii="Tahoma" w:hAnsi="Tahoma" w:cs="Tahoma"/>
          <w:sz w:val="20"/>
        </w:rPr>
        <w:t>II.</w:t>
      </w:r>
      <w:r w:rsidR="00E71DB5" w:rsidRPr="00C265E3">
        <w:rPr>
          <w:rFonts w:ascii="Tahoma" w:hAnsi="Tahoma" w:cs="Tahoma"/>
          <w:sz w:val="20"/>
        </w:rPr>
        <w:t xml:space="preserve"> této smlouvy činí </w:t>
      </w:r>
      <w:r w:rsidR="00E71DB5" w:rsidRPr="00C265E3">
        <w:rPr>
          <w:rFonts w:ascii="Tahoma" w:hAnsi="Tahoma" w:cs="Tahoma"/>
          <w:b/>
          <w:sz w:val="20"/>
        </w:rPr>
        <w:t>za osobu a hodinu</w:t>
      </w:r>
      <w:r w:rsidR="00E71DB5" w:rsidRPr="00C265E3">
        <w:rPr>
          <w:rFonts w:ascii="Tahoma" w:hAnsi="Tahoma" w:cs="Tahoma"/>
          <w:b/>
          <w:spacing w:val="2"/>
          <w:sz w:val="20"/>
        </w:rPr>
        <w:t xml:space="preserve"> </w:t>
      </w:r>
      <w:r w:rsidR="00E71DB5" w:rsidRPr="00C265E3">
        <w:rPr>
          <w:rFonts w:ascii="Tahoma" w:hAnsi="Tahoma" w:cs="Tahoma"/>
          <w:sz w:val="20"/>
        </w:rPr>
        <w:t>(dále</w:t>
      </w:r>
    </w:p>
    <w:p w14:paraId="68333D42" w14:textId="6ACA47F5" w:rsidR="00E71DB5" w:rsidRDefault="007E10BF" w:rsidP="00056253">
      <w:pPr>
        <w:spacing w:before="75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„</w:t>
      </w:r>
      <w:r w:rsidR="00E71DB5" w:rsidRPr="00C265E3">
        <w:rPr>
          <w:rFonts w:ascii="Tahoma" w:hAnsi="Tahoma" w:cs="Tahoma"/>
          <w:sz w:val="20"/>
        </w:rPr>
        <w:t>člověkohodina"):</w:t>
      </w:r>
    </w:p>
    <w:p w14:paraId="7DE596CF" w14:textId="77777777" w:rsidR="00C265E3" w:rsidRDefault="00C265E3" w:rsidP="00056253">
      <w:pPr>
        <w:spacing w:before="75"/>
        <w:jc w:val="both"/>
        <w:rPr>
          <w:rFonts w:ascii="Tahoma" w:hAnsi="Tahoma" w:cs="Tahoma"/>
          <w:sz w:val="20"/>
        </w:rPr>
      </w:pPr>
    </w:p>
    <w:p w14:paraId="46D5CCC9" w14:textId="77777777" w:rsidR="00C265E3" w:rsidRPr="00C265E3" w:rsidRDefault="00C265E3" w:rsidP="00056253">
      <w:pPr>
        <w:spacing w:before="75"/>
        <w:jc w:val="both"/>
        <w:rPr>
          <w:rFonts w:ascii="Tahoma" w:hAnsi="Tahoma" w:cs="Tahoma"/>
          <w:sz w:val="20"/>
        </w:rPr>
      </w:pPr>
    </w:p>
    <w:p w14:paraId="10C20996" w14:textId="77777777" w:rsidR="00E71DB5" w:rsidRPr="00C265E3" w:rsidRDefault="00E71DB5" w:rsidP="00E71DB5">
      <w:pPr>
        <w:pStyle w:val="Zkladntext"/>
        <w:spacing w:before="1"/>
        <w:rPr>
          <w:rFonts w:ascii="Tahoma" w:hAnsi="Tahoma" w:cs="Tahoma"/>
          <w:i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585"/>
        <w:gridCol w:w="1643"/>
        <w:gridCol w:w="1792"/>
        <w:gridCol w:w="1883"/>
      </w:tblGrid>
      <w:tr w:rsidR="00E71DB5" w:rsidRPr="00C265E3" w14:paraId="049CDF3E" w14:textId="77777777" w:rsidTr="007E10BF">
        <w:trPr>
          <w:trHeight w:val="734"/>
        </w:trPr>
        <w:tc>
          <w:tcPr>
            <w:tcW w:w="2344" w:type="dxa"/>
          </w:tcPr>
          <w:p w14:paraId="7EF67596" w14:textId="77777777" w:rsidR="00E71DB5" w:rsidRPr="00C265E3" w:rsidRDefault="00E71DB5" w:rsidP="007E589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00A013D" w14:textId="77777777" w:rsidR="00E71DB5" w:rsidRPr="00C265E3" w:rsidRDefault="00E71DB5" w:rsidP="007E10BF">
            <w:pPr>
              <w:pStyle w:val="TableParagraph"/>
              <w:spacing w:before="26" w:line="309" w:lineRule="auto"/>
              <w:ind w:right="106"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</w:pP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  <w:t xml:space="preserve">Cena v Kč </w:t>
            </w:r>
            <w:r w:rsidRPr="00C265E3"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  <w:t>bez DPH</w:t>
            </w:r>
          </w:p>
        </w:tc>
        <w:tc>
          <w:tcPr>
            <w:tcW w:w="1643" w:type="dxa"/>
          </w:tcPr>
          <w:p w14:paraId="2ADE63D8" w14:textId="77777777" w:rsidR="00E71DB5" w:rsidRPr="00C265E3" w:rsidRDefault="00E71DB5" w:rsidP="007E10BF">
            <w:pPr>
              <w:pStyle w:val="TableParagraph"/>
              <w:spacing w:before="26" w:line="236" w:lineRule="exact"/>
              <w:ind w:right="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265E3">
              <w:rPr>
                <w:rFonts w:ascii="Tahoma" w:hAnsi="Tahoma" w:cs="Tahoma"/>
                <w:b/>
                <w:i/>
                <w:sz w:val="20"/>
                <w:szCs w:val="20"/>
              </w:rPr>
              <w:t>Sazba DPH v</w:t>
            </w:r>
          </w:p>
          <w:p w14:paraId="30A9116A" w14:textId="46B4F6AC" w:rsidR="00E71DB5" w:rsidRPr="00C265E3" w:rsidRDefault="007E10BF" w:rsidP="007E10BF">
            <w:pPr>
              <w:pStyle w:val="TableParagraph"/>
              <w:spacing w:line="452" w:lineRule="exact"/>
              <w:ind w:left="284" w:righ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5E3">
              <w:rPr>
                <w:rFonts w:ascii="Tahoma" w:hAnsi="Tahoma" w:cs="Tahoma"/>
                <w:w w:val="70"/>
                <w:sz w:val="20"/>
                <w:szCs w:val="20"/>
              </w:rPr>
              <w:t>%</w:t>
            </w:r>
          </w:p>
        </w:tc>
        <w:tc>
          <w:tcPr>
            <w:tcW w:w="1792" w:type="dxa"/>
          </w:tcPr>
          <w:p w14:paraId="610DCEF8" w14:textId="77777777" w:rsidR="00E71DB5" w:rsidRPr="00C265E3" w:rsidRDefault="00E71DB5" w:rsidP="007E10BF">
            <w:pPr>
              <w:pStyle w:val="TableParagraph"/>
              <w:spacing w:before="17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Výše</w:t>
            </w:r>
            <w:r w:rsidRPr="00C265E3">
              <w:rPr>
                <w:rFonts w:ascii="Tahoma" w:hAnsi="Tahoma" w:cs="Tahoma"/>
                <w:b/>
                <w:i/>
                <w:spacing w:val="-24"/>
                <w:w w:val="95"/>
                <w:sz w:val="20"/>
                <w:szCs w:val="20"/>
              </w:rPr>
              <w:t xml:space="preserve"> </w:t>
            </w: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DPH</w:t>
            </w:r>
            <w:r w:rsidRPr="00C265E3">
              <w:rPr>
                <w:rFonts w:ascii="Tahoma" w:hAnsi="Tahoma" w:cs="Tahoma"/>
                <w:b/>
                <w:i/>
                <w:spacing w:val="-25"/>
                <w:w w:val="95"/>
                <w:sz w:val="20"/>
                <w:szCs w:val="20"/>
              </w:rPr>
              <w:t xml:space="preserve"> </w:t>
            </w: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v</w:t>
            </w:r>
            <w:r w:rsidRPr="00C265E3">
              <w:rPr>
                <w:rFonts w:ascii="Tahoma" w:hAnsi="Tahoma" w:cs="Tahoma"/>
                <w:b/>
                <w:i/>
                <w:spacing w:val="-27"/>
                <w:w w:val="95"/>
                <w:sz w:val="20"/>
                <w:szCs w:val="20"/>
              </w:rPr>
              <w:t xml:space="preserve"> </w:t>
            </w: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Kč</w:t>
            </w:r>
          </w:p>
        </w:tc>
        <w:tc>
          <w:tcPr>
            <w:tcW w:w="1883" w:type="dxa"/>
          </w:tcPr>
          <w:p w14:paraId="69C9FA86" w14:textId="77777777" w:rsidR="00E71DB5" w:rsidRPr="00C265E3" w:rsidRDefault="00E71DB5" w:rsidP="007E10BF">
            <w:pPr>
              <w:pStyle w:val="TableParagraph"/>
              <w:spacing w:before="21" w:line="309" w:lineRule="auto"/>
              <w:ind w:right="256"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</w:pP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  <w:t xml:space="preserve">Cena v Kč </w:t>
            </w:r>
            <w:r w:rsidRPr="00C265E3"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  <w:t>s DPH</w:t>
            </w:r>
          </w:p>
        </w:tc>
      </w:tr>
      <w:tr w:rsidR="007E10BF" w:rsidRPr="00C265E3" w14:paraId="0DCE6688" w14:textId="77777777" w:rsidTr="00BB75ED">
        <w:trPr>
          <w:trHeight w:val="734"/>
        </w:trPr>
        <w:tc>
          <w:tcPr>
            <w:tcW w:w="2344" w:type="dxa"/>
          </w:tcPr>
          <w:p w14:paraId="1D1B017D" w14:textId="2727F592" w:rsidR="007E10BF" w:rsidRPr="00C265E3" w:rsidRDefault="007E10BF" w:rsidP="00580BFF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5E3">
              <w:rPr>
                <w:rFonts w:ascii="Tahoma" w:hAnsi="Tahoma" w:cs="Tahoma"/>
                <w:i/>
                <w:sz w:val="20"/>
                <w:szCs w:val="20"/>
              </w:rPr>
              <w:t xml:space="preserve">Člověkohodina </w:t>
            </w:r>
            <w:r w:rsidRPr="00C265E3">
              <w:rPr>
                <w:rFonts w:ascii="Tahoma" w:hAnsi="Tahoma" w:cs="Tahoma"/>
                <w:i/>
                <w:w w:val="105"/>
                <w:sz w:val="20"/>
                <w:szCs w:val="20"/>
              </w:rPr>
              <w:t>realizace ostrahy</w:t>
            </w:r>
          </w:p>
        </w:tc>
        <w:tc>
          <w:tcPr>
            <w:tcW w:w="1585" w:type="dxa"/>
            <w:vAlign w:val="center"/>
          </w:tcPr>
          <w:p w14:paraId="3014E4C3" w14:textId="134BCB13" w:rsidR="007E10BF" w:rsidRPr="00C265E3" w:rsidRDefault="00BB75ED" w:rsidP="00BB75ED">
            <w:pPr>
              <w:pStyle w:val="TableParagraph"/>
              <w:spacing w:before="26" w:line="309" w:lineRule="auto"/>
              <w:ind w:right="106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</w:pPr>
            <w:permStart w:id="1579304663" w:edGrp="everyone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doplní uchazeč</w:t>
            </w:r>
            <w:permEnd w:id="1579304663"/>
          </w:p>
        </w:tc>
        <w:tc>
          <w:tcPr>
            <w:tcW w:w="1643" w:type="dxa"/>
            <w:vAlign w:val="center"/>
          </w:tcPr>
          <w:p w14:paraId="2C98EA34" w14:textId="1F64585F" w:rsidR="007E10BF" w:rsidRPr="00C265E3" w:rsidRDefault="007E10BF" w:rsidP="00BB75ED">
            <w:pPr>
              <w:pStyle w:val="TableParagraph"/>
              <w:spacing w:before="26" w:line="236" w:lineRule="exact"/>
              <w:ind w:left="300" w:right="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265E3">
              <w:rPr>
                <w:rFonts w:ascii="Tahoma" w:hAnsi="Tahoma" w:cs="Tahoma"/>
                <w:b/>
                <w:w w:val="105"/>
                <w:sz w:val="20"/>
                <w:szCs w:val="20"/>
              </w:rPr>
              <w:t xml:space="preserve">21 </w:t>
            </w:r>
            <w:r w:rsidRPr="00C265E3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</w:p>
        </w:tc>
        <w:tc>
          <w:tcPr>
            <w:tcW w:w="1792" w:type="dxa"/>
          </w:tcPr>
          <w:p w14:paraId="015D8CCF" w14:textId="57695FD4" w:rsidR="007E10BF" w:rsidRPr="00C265E3" w:rsidRDefault="00BB75ED" w:rsidP="00BB75ED">
            <w:pPr>
              <w:pStyle w:val="TableParagraph"/>
              <w:spacing w:before="179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</w:pPr>
            <w:permStart w:id="239477535" w:edGrp="everyone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doplní uchazeč</w:t>
            </w:r>
            <w:permEnd w:id="239477535"/>
          </w:p>
        </w:tc>
        <w:tc>
          <w:tcPr>
            <w:tcW w:w="1883" w:type="dxa"/>
            <w:vAlign w:val="center"/>
          </w:tcPr>
          <w:p w14:paraId="7CEF9259" w14:textId="327D753E" w:rsidR="007E10BF" w:rsidRPr="00C265E3" w:rsidRDefault="00BB75ED" w:rsidP="00BB75ED">
            <w:pPr>
              <w:pStyle w:val="TableParagraph"/>
              <w:spacing w:before="21" w:line="309" w:lineRule="auto"/>
              <w:ind w:right="256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</w:pPr>
            <w:permStart w:id="854334993" w:edGrp="everyone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doplní uchazeč</w:t>
            </w:r>
            <w:permEnd w:id="854334993"/>
          </w:p>
        </w:tc>
      </w:tr>
    </w:tbl>
    <w:p w14:paraId="30AA6FC9" w14:textId="77777777" w:rsidR="00057D15" w:rsidRPr="00C265E3" w:rsidRDefault="00057D15" w:rsidP="00056253">
      <w:pPr>
        <w:widowControl w:val="0"/>
        <w:tabs>
          <w:tab w:val="left" w:pos="284"/>
        </w:tabs>
        <w:ind w:right="185"/>
        <w:jc w:val="both"/>
        <w:rPr>
          <w:rFonts w:ascii="Tahoma" w:hAnsi="Tahoma" w:cs="Tahoma"/>
          <w:sz w:val="20"/>
        </w:rPr>
      </w:pPr>
    </w:p>
    <w:p w14:paraId="79FD8683" w14:textId="4973A29E" w:rsidR="00160226" w:rsidRPr="00C265E3" w:rsidRDefault="00056253" w:rsidP="00C265E3">
      <w:pPr>
        <w:widowControl w:val="0"/>
        <w:tabs>
          <w:tab w:val="left" w:pos="284"/>
        </w:tabs>
        <w:spacing w:after="60" w:line="276" w:lineRule="auto"/>
        <w:ind w:left="284" w:right="185" w:hanging="284"/>
        <w:jc w:val="both"/>
        <w:rPr>
          <w:rFonts w:ascii="Tahoma" w:hAnsi="Tahoma" w:cs="Tahoma"/>
          <w:w w:val="105"/>
          <w:sz w:val="20"/>
        </w:rPr>
      </w:pPr>
      <w:r w:rsidRPr="00C265E3">
        <w:rPr>
          <w:rFonts w:ascii="Tahoma" w:hAnsi="Tahoma" w:cs="Tahoma"/>
          <w:w w:val="105"/>
          <w:sz w:val="20"/>
        </w:rPr>
        <w:t xml:space="preserve">3. </w:t>
      </w:r>
      <w:r w:rsidR="00160226" w:rsidRPr="00C265E3">
        <w:rPr>
          <w:rFonts w:ascii="Tahoma" w:hAnsi="Tahoma" w:cs="Tahoma"/>
          <w:w w:val="105"/>
          <w:sz w:val="20"/>
        </w:rPr>
        <w:t>V uvedených cenách jsou zahrnuty veškeré náklady poskytovatele na realizaci ostrahy dle této smlouvy. Cena je stanovena jako nejvýše přípustná, kterou je možné překročit</w:t>
      </w:r>
      <w:r w:rsidR="00585DBC" w:rsidRPr="00C265E3">
        <w:rPr>
          <w:rFonts w:ascii="Tahoma" w:hAnsi="Tahoma" w:cs="Tahoma"/>
          <w:w w:val="105"/>
          <w:sz w:val="20"/>
        </w:rPr>
        <w:t>,</w:t>
      </w:r>
      <w:r w:rsidR="00160226" w:rsidRPr="00C265E3">
        <w:rPr>
          <w:rFonts w:ascii="Tahoma" w:hAnsi="Tahoma" w:cs="Tahoma"/>
          <w:w w:val="105"/>
          <w:sz w:val="20"/>
        </w:rPr>
        <w:t xml:space="preserve"> jen pokud v průběhu plnění předmětu smlouvy dojde ke změně sazby</w:t>
      </w:r>
      <w:r w:rsidR="00160226" w:rsidRPr="00C265E3">
        <w:rPr>
          <w:rFonts w:ascii="Tahoma" w:hAnsi="Tahoma" w:cs="Tahoma"/>
          <w:spacing w:val="5"/>
          <w:w w:val="105"/>
          <w:sz w:val="20"/>
        </w:rPr>
        <w:t xml:space="preserve"> </w:t>
      </w:r>
      <w:r w:rsidR="00160226" w:rsidRPr="00C265E3">
        <w:rPr>
          <w:rFonts w:ascii="Tahoma" w:hAnsi="Tahoma" w:cs="Tahoma"/>
          <w:w w:val="105"/>
          <w:sz w:val="20"/>
        </w:rPr>
        <w:t>DPH.</w:t>
      </w:r>
    </w:p>
    <w:p w14:paraId="3BD5EC1A" w14:textId="77777777" w:rsidR="003C679C" w:rsidRPr="00C265E3" w:rsidRDefault="003C679C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</w:p>
    <w:p w14:paraId="2189B1C0" w14:textId="23096E37" w:rsidR="00160226" w:rsidRPr="00C265E3" w:rsidRDefault="00160226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VII.</w:t>
      </w:r>
    </w:p>
    <w:p w14:paraId="3CAAE584" w14:textId="4A087A9A" w:rsidR="00160226" w:rsidRPr="00C265E3" w:rsidRDefault="00160226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Platební</w:t>
      </w:r>
      <w:r w:rsidRPr="00C265E3">
        <w:rPr>
          <w:rFonts w:ascii="Tahoma" w:hAnsi="Tahoma" w:cs="Tahoma"/>
          <w:b/>
          <w:bCs/>
          <w:color w:val="auto"/>
          <w:spacing w:val="7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podmínky</w:t>
      </w:r>
    </w:p>
    <w:p w14:paraId="6D026895" w14:textId="77777777" w:rsidR="00160226" w:rsidRPr="00C265E3" w:rsidRDefault="00160226" w:rsidP="00160226">
      <w:pPr>
        <w:spacing w:line="276" w:lineRule="auto"/>
        <w:jc w:val="both"/>
        <w:rPr>
          <w:rFonts w:ascii="Tahoma" w:hAnsi="Tahoma" w:cs="Tahoma"/>
          <w:sz w:val="20"/>
        </w:rPr>
      </w:pPr>
    </w:p>
    <w:p w14:paraId="23B74EB5" w14:textId="3029F8F9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Podkladem pro úhradu ceny za poskytnuté služby bude faktura, která bude mít náležitosti daňového dokladu dle zákona o č. 235/2004 Sb., o dani z přidané hodnoty, ve znění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>pozdějšíc</w:t>
      </w:r>
      <w:r w:rsidRPr="00C265E3">
        <w:rPr>
          <w:rFonts w:ascii="Tahoma" w:hAnsi="Tahoma" w:cs="Tahoma"/>
          <w:w w:val="105"/>
          <w:sz w:val="20"/>
          <w:szCs w:val="20"/>
        </w:rPr>
        <w:t>h předpisů a náležitosti stanovené ust. § 435 občanského zákoníku (dále</w:t>
      </w:r>
      <w:r w:rsidRPr="00C265E3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jen </w:t>
      </w:r>
      <w:r w:rsidRPr="00C265E3">
        <w:rPr>
          <w:rFonts w:ascii="Tahoma" w:hAnsi="Tahoma" w:cs="Tahoma"/>
          <w:i/>
          <w:w w:val="110"/>
          <w:sz w:val="20"/>
          <w:szCs w:val="20"/>
        </w:rPr>
        <w:t xml:space="preserve">„faktura"), </w:t>
      </w:r>
      <w:r w:rsidRPr="00C265E3">
        <w:rPr>
          <w:rFonts w:ascii="Tahoma" w:hAnsi="Tahoma" w:cs="Tahoma"/>
          <w:w w:val="110"/>
          <w:sz w:val="20"/>
          <w:szCs w:val="20"/>
        </w:rPr>
        <w:t>kterou je poskytovatel oprávněn vystavit po ukončení měsíce, ve kterém byly služby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poskytovatelem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řádně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provedeny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převzaty.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Fakturu je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povinen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vystavit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1</w:t>
      </w:r>
      <w:r w:rsidR="00A42311" w:rsidRPr="00C265E3">
        <w:rPr>
          <w:rFonts w:ascii="Tahoma" w:hAnsi="Tahoma" w:cs="Tahoma"/>
          <w:w w:val="110"/>
          <w:sz w:val="20"/>
          <w:szCs w:val="20"/>
        </w:rPr>
        <w:t>0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dnů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posledního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dne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měsíce,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němž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byly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provedeny účtované bezpečnostní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služby.</w:t>
      </w:r>
    </w:p>
    <w:p w14:paraId="061EAB38" w14:textId="20F5EB48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Lhůta splatnosti faktury je s ohledem na povahu závazku dohodou stanovena na 14 kalendářních dnů od jejího doručení objednateli</w:t>
      </w:r>
      <w:r w:rsidR="00784787" w:rsidRPr="00C265E3">
        <w:rPr>
          <w:rFonts w:ascii="Tahoma" w:hAnsi="Tahoma" w:cs="Tahoma"/>
          <w:w w:val="105"/>
          <w:sz w:val="20"/>
          <w:szCs w:val="20"/>
        </w:rPr>
        <w:t xml:space="preserve"> na e-mailovou adresu </w:t>
      </w:r>
      <w:hyperlink r:id="rId9" w:history="1">
        <w:r w:rsidR="00784787" w:rsidRPr="00C265E3">
          <w:rPr>
            <w:rStyle w:val="Hypertextovodkaz"/>
            <w:rFonts w:ascii="Tahoma" w:hAnsi="Tahoma" w:cs="Tahoma"/>
            <w:w w:val="105"/>
            <w:sz w:val="20"/>
            <w:szCs w:val="20"/>
          </w:rPr>
          <w:t>faktura@ssrz.cz</w:t>
        </w:r>
      </w:hyperlink>
      <w:r w:rsidR="00784787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, a to bezhotovostně na účet poskytovatele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uvedený </w:t>
      </w:r>
      <w:r w:rsidRPr="00C265E3">
        <w:rPr>
          <w:rFonts w:ascii="Tahoma" w:hAnsi="Tahoma" w:cs="Tahoma"/>
          <w:w w:val="105"/>
          <w:sz w:val="20"/>
          <w:szCs w:val="20"/>
        </w:rPr>
        <w:t>v této</w:t>
      </w:r>
      <w:r w:rsidRPr="00C265E3">
        <w:rPr>
          <w:rFonts w:ascii="Tahoma" w:hAnsi="Tahoma" w:cs="Tahoma"/>
          <w:spacing w:val="-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smlouvě.</w:t>
      </w:r>
    </w:p>
    <w:p w14:paraId="2EB3D60A" w14:textId="19CE6F01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Příloho</w:t>
      </w:r>
      <w:r w:rsidR="00A42311" w:rsidRPr="00C265E3">
        <w:rPr>
          <w:rFonts w:ascii="Tahoma" w:hAnsi="Tahoma" w:cs="Tahoma"/>
          <w:w w:val="110"/>
          <w:sz w:val="20"/>
          <w:szCs w:val="20"/>
        </w:rPr>
        <w:t>u faktury za provádění ostrahy</w:t>
      </w:r>
      <w:r w:rsidRPr="00C265E3">
        <w:rPr>
          <w:rFonts w:ascii="Tahoma" w:hAnsi="Tahoma" w:cs="Tahoma"/>
          <w:w w:val="110"/>
          <w:sz w:val="20"/>
          <w:szCs w:val="20"/>
        </w:rPr>
        <w:t xml:space="preserve"> je poskytovatelem zpracovaný a odpovědnou osobou objednatele odsouhlasený (podepsaný) soupis hodin, za daný měsíc s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uvedením</w:t>
      </w:r>
      <w:r w:rsidRPr="00C265E3">
        <w:rPr>
          <w:rFonts w:ascii="Tahoma" w:hAnsi="Tahoma" w:cs="Tahoma"/>
          <w:spacing w:val="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hodinových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sazeb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souladu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čl.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>VI.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výpočtem</w:t>
      </w:r>
      <w:r w:rsidRPr="00C265E3">
        <w:rPr>
          <w:rFonts w:ascii="Tahoma" w:hAnsi="Tahoma" w:cs="Tahoma"/>
          <w:spacing w:val="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celkové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měsíční </w:t>
      </w:r>
      <w:r w:rsidRPr="00C265E3">
        <w:rPr>
          <w:rFonts w:ascii="Tahoma" w:hAnsi="Tahoma" w:cs="Tahoma"/>
          <w:w w:val="110"/>
          <w:sz w:val="20"/>
          <w:szCs w:val="20"/>
        </w:rPr>
        <w:t>ceny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(dále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jen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„soupis").</w:t>
      </w:r>
    </w:p>
    <w:p w14:paraId="139EC40A" w14:textId="2CB78378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Objednatel 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je </w:t>
      </w:r>
      <w:r w:rsidRPr="00C265E3">
        <w:rPr>
          <w:rFonts w:ascii="Tahoma" w:hAnsi="Tahoma" w:cs="Tahoma"/>
          <w:w w:val="110"/>
          <w:sz w:val="20"/>
          <w:szCs w:val="20"/>
        </w:rPr>
        <w:t>oprávněn fakturu bez zaplacení vrátit druhé smluvní straně před uplynutím lhůty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splatnosti,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</w:t>
      </w:r>
      <w:r w:rsidRPr="00C265E3">
        <w:rPr>
          <w:rFonts w:ascii="Tahoma" w:hAnsi="Tahoma" w:cs="Tahoma"/>
          <w:spacing w:val="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provedení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opravy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těchto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případech:</w:t>
      </w:r>
    </w:p>
    <w:p w14:paraId="39B58555" w14:textId="574075CC" w:rsidR="00160226" w:rsidRPr="00C265E3" w:rsidRDefault="00160226" w:rsidP="0030329A">
      <w:pPr>
        <w:pStyle w:val="Odstavecseseznamem"/>
        <w:numPr>
          <w:ilvl w:val="1"/>
          <w:numId w:val="25"/>
        </w:numPr>
        <w:spacing w:after="60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nebude-li faktura obsahovat některou povinnou nebo dohodnutou náležitost nebo bude­ li chybně vyúčtována cena za</w:t>
      </w:r>
      <w:r w:rsidRPr="00C265E3">
        <w:rPr>
          <w:rFonts w:ascii="Tahoma" w:hAnsi="Tahoma" w:cs="Tahoma"/>
          <w:spacing w:val="-34"/>
          <w:w w:val="105"/>
          <w:sz w:val="20"/>
          <w:szCs w:val="20"/>
        </w:rPr>
        <w:t xml:space="preserve"> </w:t>
      </w:r>
      <w:r w:rsidR="00A42311" w:rsidRPr="00C265E3">
        <w:rPr>
          <w:rFonts w:ascii="Tahoma" w:hAnsi="Tahoma" w:cs="Tahoma"/>
          <w:w w:val="105"/>
          <w:sz w:val="20"/>
          <w:szCs w:val="20"/>
        </w:rPr>
        <w:t>službu</w:t>
      </w:r>
      <w:r w:rsidRPr="00C265E3">
        <w:rPr>
          <w:rFonts w:ascii="Tahoma" w:hAnsi="Tahoma" w:cs="Tahoma"/>
          <w:w w:val="105"/>
          <w:sz w:val="20"/>
          <w:szCs w:val="20"/>
        </w:rPr>
        <w:t>,</w:t>
      </w:r>
    </w:p>
    <w:p w14:paraId="03C8E433" w14:textId="74325924" w:rsidR="00160226" w:rsidRPr="00C265E3" w:rsidRDefault="00160226" w:rsidP="0030329A">
      <w:pPr>
        <w:pStyle w:val="Odstavecseseznamem"/>
        <w:numPr>
          <w:ilvl w:val="1"/>
          <w:numId w:val="25"/>
        </w:numPr>
        <w:spacing w:after="60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budou-li vyúčtovány služby, které nebyly provedeny nebo jejichž provedení nebylo potvrzeno oprávněným zástupcem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objednatele.</w:t>
      </w:r>
    </w:p>
    <w:p w14:paraId="76038A7C" w14:textId="77777777" w:rsidR="00160226" w:rsidRPr="00C265E3" w:rsidRDefault="00160226" w:rsidP="0030329A">
      <w:pPr>
        <w:spacing w:after="60" w:line="276" w:lineRule="auto"/>
        <w:jc w:val="both"/>
        <w:rPr>
          <w:rFonts w:ascii="Tahoma" w:hAnsi="Tahoma" w:cs="Tahoma"/>
          <w:w w:val="110"/>
          <w:sz w:val="20"/>
        </w:rPr>
      </w:pPr>
      <w:r w:rsidRPr="00C265E3">
        <w:rPr>
          <w:rFonts w:ascii="Tahoma" w:hAnsi="Tahoma" w:cs="Tahoma"/>
          <w:w w:val="110"/>
          <w:sz w:val="20"/>
        </w:rPr>
        <w:t xml:space="preserve">Ve vrácené faktuře objednatel vyznačí důvod vrácení. Poskytovatel provede opravu vystavením nové faktury. Vrátí-li objednatel vadnou fakturu </w:t>
      </w:r>
      <w:r w:rsidRPr="00C265E3">
        <w:rPr>
          <w:rFonts w:ascii="Tahoma" w:hAnsi="Tahoma" w:cs="Tahoma"/>
          <w:spacing w:val="-5"/>
          <w:w w:val="110"/>
          <w:sz w:val="20"/>
        </w:rPr>
        <w:t xml:space="preserve">poskytovateli, </w:t>
      </w:r>
      <w:r w:rsidRPr="00C265E3">
        <w:rPr>
          <w:rFonts w:ascii="Tahoma" w:hAnsi="Tahoma" w:cs="Tahoma"/>
          <w:w w:val="110"/>
          <w:sz w:val="20"/>
        </w:rPr>
        <w:t>přestává běžet původní</w:t>
      </w:r>
      <w:r w:rsidRPr="00C265E3">
        <w:rPr>
          <w:rFonts w:ascii="Tahoma" w:hAnsi="Tahoma" w:cs="Tahoma"/>
          <w:spacing w:val="-19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lhůta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splatnosti.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Lhůta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splatnosti v tomto případě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běží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opět</w:t>
      </w:r>
      <w:r w:rsidRPr="00C265E3">
        <w:rPr>
          <w:rFonts w:ascii="Tahoma" w:hAnsi="Tahoma" w:cs="Tahoma"/>
          <w:spacing w:val="-14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ode</w:t>
      </w:r>
      <w:r w:rsidRPr="00C265E3">
        <w:rPr>
          <w:rFonts w:ascii="Tahoma" w:hAnsi="Tahoma" w:cs="Tahoma"/>
          <w:spacing w:val="-11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dne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doručení</w:t>
      </w:r>
      <w:r w:rsidRPr="00C265E3">
        <w:rPr>
          <w:rFonts w:ascii="Tahoma" w:hAnsi="Tahoma" w:cs="Tahoma"/>
          <w:spacing w:val="-9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nově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vyhotovené faktury</w:t>
      </w:r>
      <w:r w:rsidRPr="00C265E3">
        <w:rPr>
          <w:rFonts w:ascii="Tahoma" w:hAnsi="Tahoma" w:cs="Tahoma"/>
          <w:spacing w:val="-4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objednateli.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Poskytovatel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je</w:t>
      </w:r>
      <w:r w:rsidRPr="00C265E3">
        <w:rPr>
          <w:rFonts w:ascii="Tahoma" w:hAnsi="Tahoma" w:cs="Tahoma"/>
          <w:spacing w:val="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povinen</w:t>
      </w:r>
      <w:r w:rsidRPr="00C265E3">
        <w:rPr>
          <w:rFonts w:ascii="Tahoma" w:hAnsi="Tahoma" w:cs="Tahoma"/>
          <w:spacing w:val="-7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doručit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objednateli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opravenou</w:t>
      </w:r>
      <w:r w:rsidRPr="00C265E3">
        <w:rPr>
          <w:rFonts w:ascii="Tahoma" w:hAnsi="Tahoma" w:cs="Tahoma"/>
          <w:spacing w:val="-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fakturu</w:t>
      </w:r>
      <w:r w:rsidRPr="00C265E3">
        <w:rPr>
          <w:rFonts w:ascii="Tahoma" w:hAnsi="Tahoma" w:cs="Tahoma"/>
          <w:spacing w:val="-8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</w:t>
      </w:r>
      <w:r w:rsidRPr="00C265E3">
        <w:rPr>
          <w:rFonts w:ascii="Tahoma" w:hAnsi="Tahoma" w:cs="Tahoma"/>
          <w:spacing w:val="-17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3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dnů po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obdržení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objednatelem</w:t>
      </w:r>
      <w:r w:rsidRPr="00C265E3">
        <w:rPr>
          <w:rFonts w:ascii="Tahoma" w:hAnsi="Tahoma" w:cs="Tahoma"/>
          <w:spacing w:val="-1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vrácené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vadné</w:t>
      </w:r>
      <w:r w:rsidRPr="00C265E3">
        <w:rPr>
          <w:rFonts w:ascii="Tahoma" w:hAnsi="Tahoma" w:cs="Tahoma"/>
          <w:spacing w:val="-1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faktury.</w:t>
      </w:r>
    </w:p>
    <w:p w14:paraId="57459DE1" w14:textId="77777777" w:rsidR="007D1EE7" w:rsidRPr="00C265E3" w:rsidRDefault="007D1EE7" w:rsidP="00160226">
      <w:pPr>
        <w:spacing w:line="276" w:lineRule="auto"/>
        <w:jc w:val="both"/>
        <w:rPr>
          <w:rFonts w:ascii="Tahoma" w:hAnsi="Tahoma" w:cs="Tahoma"/>
          <w:w w:val="110"/>
          <w:sz w:val="20"/>
        </w:rPr>
      </w:pPr>
    </w:p>
    <w:p w14:paraId="1E37CEDF" w14:textId="6FBED806" w:rsidR="00160226" w:rsidRPr="00C265E3" w:rsidRDefault="00160226" w:rsidP="00160226">
      <w:pPr>
        <w:pStyle w:val="Nadpis5"/>
        <w:tabs>
          <w:tab w:val="left" w:pos="2997"/>
          <w:tab w:val="left" w:pos="2998"/>
        </w:tabs>
        <w:spacing w:before="1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  <w:t>VIII.</w:t>
      </w:r>
    </w:p>
    <w:p w14:paraId="6AFB4A9D" w14:textId="2845F0E8" w:rsidR="00160226" w:rsidRPr="00C265E3" w:rsidRDefault="00160226" w:rsidP="00160226">
      <w:pPr>
        <w:pStyle w:val="Nadpis5"/>
        <w:tabs>
          <w:tab w:val="left" w:pos="2997"/>
          <w:tab w:val="left" w:pos="2998"/>
        </w:tabs>
        <w:spacing w:before="1"/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Odpovědnost za vady. Odpovědnost za</w:t>
      </w:r>
      <w:r w:rsidRPr="00C265E3">
        <w:rPr>
          <w:rFonts w:ascii="Tahoma" w:hAnsi="Tahoma" w:cs="Tahoma"/>
          <w:b/>
          <w:bCs/>
          <w:color w:val="auto"/>
          <w:spacing w:val="-39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škodu</w:t>
      </w:r>
    </w:p>
    <w:p w14:paraId="7741D735" w14:textId="77777777" w:rsidR="00160226" w:rsidRPr="00C265E3" w:rsidRDefault="00160226" w:rsidP="00655F02">
      <w:pPr>
        <w:spacing w:line="276" w:lineRule="auto"/>
        <w:rPr>
          <w:rFonts w:ascii="Tahoma" w:hAnsi="Tahoma" w:cs="Tahoma"/>
          <w:sz w:val="20"/>
        </w:rPr>
      </w:pPr>
    </w:p>
    <w:p w14:paraId="7F4B013A" w14:textId="4DFA7602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Plnění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poskytované</w:t>
      </w:r>
      <w:r w:rsidRPr="00C265E3">
        <w:rPr>
          <w:rFonts w:ascii="Tahoma" w:hAnsi="Tahoma" w:cs="Tahoma"/>
          <w:spacing w:val="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poskytovatelem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má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vadu,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neodpovídá-li této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smlouvě. Objednatel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oprávněn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uplatňovat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práva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kvality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poskytovaných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služeb,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 ihned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při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jejich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zjištění.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Vadou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kvality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provedených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služeb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účely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smlouvy rozumí rozpor mezi sjednanými podmínkami provádění služeb dle účelu a předmětu této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smlouvy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a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skutečným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provedením služeb. Poskytovatel odpovídá objednateli za vady </w:t>
      </w:r>
      <w:r w:rsidR="00D52AEC" w:rsidRPr="00C265E3">
        <w:rPr>
          <w:rFonts w:ascii="Tahoma" w:hAnsi="Tahoma" w:cs="Tahoma"/>
          <w:w w:val="110"/>
          <w:sz w:val="20"/>
          <w:szCs w:val="20"/>
        </w:rPr>
        <w:br/>
      </w:r>
      <w:r w:rsidRPr="00C265E3">
        <w:rPr>
          <w:rFonts w:ascii="Tahoma" w:hAnsi="Tahoma" w:cs="Tahoma"/>
          <w:w w:val="110"/>
          <w:sz w:val="20"/>
          <w:szCs w:val="20"/>
        </w:rPr>
        <w:t>a zavazuje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neprodleně</w:t>
      </w:r>
      <w:r w:rsidRPr="00C265E3">
        <w:rPr>
          <w:rFonts w:ascii="Tahoma" w:hAnsi="Tahoma" w:cs="Tahoma"/>
          <w:spacing w:val="-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odstranit,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</w:t>
      </w:r>
      <w:r w:rsidRPr="00C265E3">
        <w:rPr>
          <w:rFonts w:ascii="Tahoma" w:hAnsi="Tahoma" w:cs="Tahoma"/>
          <w:spacing w:val="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i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případě,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že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ně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nebyl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výslovně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 upozorněn,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zjistí-li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vlastní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kontrolní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činností.</w:t>
      </w:r>
    </w:p>
    <w:p w14:paraId="2437B294" w14:textId="4BE4F176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lastRenderedPageBreak/>
        <w:t xml:space="preserve">Reklamace a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stížnosti </w:t>
      </w:r>
      <w:r w:rsidRPr="00C265E3">
        <w:rPr>
          <w:rFonts w:ascii="Tahoma" w:hAnsi="Tahoma" w:cs="Tahoma"/>
          <w:w w:val="110"/>
          <w:sz w:val="20"/>
          <w:szCs w:val="20"/>
        </w:rPr>
        <w:t>budou objednatelem projednány s poskytovatelem. Poskytovatel je povinen vady bezodkladně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odstranit.</w:t>
      </w:r>
    </w:p>
    <w:p w14:paraId="28DC1664" w14:textId="15E6F975" w:rsidR="00655F02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Poskytovatel odpovídá za škodu, která vznikne porušením jeho povinností při plnění předmětu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objednateli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obecně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platných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předpisů.</w:t>
      </w:r>
    </w:p>
    <w:p w14:paraId="326D383C" w14:textId="29823E5A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odpovídá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plném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řádné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provedení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ostrahy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 za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škody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způsobené poskytovatelem,</w:t>
      </w:r>
      <w:r w:rsidRPr="00C265E3">
        <w:rPr>
          <w:rFonts w:ascii="Tahoma" w:hAnsi="Tahoma" w:cs="Tahoma"/>
          <w:spacing w:val="-4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vč.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osob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provádějících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ostrahu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majetku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případně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majetku třetích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osob,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nacházejícím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3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areálu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="00A42311" w:rsidRPr="00C265E3">
        <w:rPr>
          <w:rFonts w:ascii="Tahoma" w:hAnsi="Tahoma" w:cs="Tahoma"/>
          <w:w w:val="110"/>
          <w:sz w:val="20"/>
          <w:szCs w:val="20"/>
        </w:rPr>
        <w:t>LKJ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případech,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kdy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tato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škoda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byla způsobena:</w:t>
      </w:r>
    </w:p>
    <w:p w14:paraId="0FD4C577" w14:textId="19BFE28D" w:rsidR="00001E04" w:rsidRPr="00C265E3" w:rsidRDefault="00001E04" w:rsidP="0030329A">
      <w:pPr>
        <w:pStyle w:val="Odstavecseseznamem"/>
        <w:numPr>
          <w:ilvl w:val="0"/>
          <w:numId w:val="29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prokázaným porušením povinností pracovníka ostrahy, které pro něj vyplývají z obsahu </w:t>
      </w:r>
      <w:r w:rsidRPr="00C265E3">
        <w:rPr>
          <w:rFonts w:ascii="Tahoma" w:hAnsi="Tahoma" w:cs="Tahoma"/>
          <w:w w:val="110"/>
          <w:sz w:val="20"/>
          <w:szCs w:val="20"/>
        </w:rPr>
        <w:t>této smlouvy a její příloh</w:t>
      </w:r>
      <w:r w:rsidR="00A42311" w:rsidRPr="00C265E3">
        <w:rPr>
          <w:rFonts w:ascii="Tahoma" w:hAnsi="Tahoma" w:cs="Tahoma"/>
          <w:w w:val="110"/>
          <w:sz w:val="20"/>
          <w:szCs w:val="20"/>
        </w:rPr>
        <w:t>y</w:t>
      </w:r>
      <w:r w:rsidR="003501A6" w:rsidRPr="00C265E3">
        <w:rPr>
          <w:rFonts w:ascii="Tahoma" w:hAnsi="Tahoma" w:cs="Tahoma"/>
          <w:w w:val="110"/>
          <w:sz w:val="20"/>
          <w:szCs w:val="20"/>
        </w:rPr>
        <w:t> </w:t>
      </w:r>
      <w:r w:rsidR="00A42311" w:rsidRPr="00C265E3">
        <w:rPr>
          <w:rFonts w:ascii="Tahoma" w:hAnsi="Tahoma" w:cs="Tahoma"/>
          <w:w w:val="110"/>
          <w:sz w:val="20"/>
          <w:szCs w:val="20"/>
        </w:rPr>
        <w:t>„</w:t>
      </w:r>
      <w:r w:rsidR="003501A6" w:rsidRPr="00C265E3">
        <w:rPr>
          <w:rFonts w:ascii="Tahoma" w:hAnsi="Tahoma" w:cs="Tahoma"/>
          <w:w w:val="110"/>
          <w:sz w:val="20"/>
          <w:szCs w:val="20"/>
        </w:rPr>
        <w:t>Pravidl</w:t>
      </w:r>
      <w:r w:rsidR="00A42311" w:rsidRPr="00C265E3">
        <w:rPr>
          <w:rFonts w:ascii="Tahoma" w:hAnsi="Tahoma" w:cs="Tahoma"/>
          <w:w w:val="110"/>
          <w:sz w:val="20"/>
          <w:szCs w:val="20"/>
        </w:rPr>
        <w:t>a</w:t>
      </w:r>
      <w:r w:rsidR="003501A6" w:rsidRPr="00C265E3">
        <w:rPr>
          <w:rFonts w:ascii="Tahoma" w:hAnsi="Tahoma" w:cs="Tahoma"/>
          <w:w w:val="110"/>
          <w:sz w:val="20"/>
          <w:szCs w:val="20"/>
        </w:rPr>
        <w:t xml:space="preserve"> výkonu ostrahy</w:t>
      </w:r>
      <w:r w:rsidR="00A42311" w:rsidRPr="00C265E3">
        <w:rPr>
          <w:rFonts w:ascii="Tahoma" w:hAnsi="Tahoma" w:cs="Tahoma"/>
          <w:w w:val="110"/>
          <w:sz w:val="20"/>
          <w:szCs w:val="20"/>
        </w:rPr>
        <w:t>“</w:t>
      </w:r>
      <w:r w:rsidR="003501A6" w:rsidRPr="00C265E3">
        <w:rPr>
          <w:rFonts w:ascii="Tahoma" w:hAnsi="Tahoma" w:cs="Tahoma"/>
          <w:w w:val="110"/>
          <w:sz w:val="20"/>
          <w:szCs w:val="20"/>
        </w:rPr>
        <w:t>.</w:t>
      </w:r>
    </w:p>
    <w:p w14:paraId="70A82072" w14:textId="2BCD2504" w:rsidR="00001E04" w:rsidRPr="00C265E3" w:rsidRDefault="00001E04" w:rsidP="0030329A">
      <w:pPr>
        <w:pStyle w:val="Odstavecseseznamem"/>
        <w:numPr>
          <w:ilvl w:val="0"/>
          <w:numId w:val="29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>spácháním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přestupku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nebo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trestného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činu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pracovníkem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ostrahy.</w:t>
      </w:r>
    </w:p>
    <w:p w14:paraId="0D921AE9" w14:textId="6BAEA590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Poskytovatel je povinen na výzvu objednatele škodu způsobenou pracovníkem ostrahy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uvedenou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pod bodem </w:t>
      </w:r>
      <w:r w:rsidR="00A42311" w:rsidRPr="00C265E3">
        <w:rPr>
          <w:rFonts w:ascii="Tahoma" w:hAnsi="Tahoma" w:cs="Tahoma"/>
          <w:w w:val="110"/>
          <w:sz w:val="20"/>
          <w:szCs w:val="20"/>
        </w:rPr>
        <w:t>3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>.</w:t>
      </w:r>
      <w:r w:rsidR="00A42311"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4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nahradit.</w:t>
      </w:r>
    </w:p>
    <w:p w14:paraId="20750E91" w14:textId="2C5D0FF3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Objednatel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neručí za škody způsobené při plnění povinností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dle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této smlouvy osobou vykonávající ostrahu třetím 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osobám. </w:t>
      </w:r>
      <w:r w:rsidRPr="00C265E3">
        <w:rPr>
          <w:rFonts w:ascii="Tahoma" w:hAnsi="Tahoma" w:cs="Tahoma"/>
          <w:w w:val="110"/>
          <w:sz w:val="20"/>
          <w:szCs w:val="20"/>
        </w:rPr>
        <w:t>Za tím účelem má poskytovatel sjednáno odpovídající pojištění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odpovědnosti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škody.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Stížnosti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návštěvníků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budou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vždy</w:t>
      </w:r>
      <w:r w:rsidRPr="00C265E3">
        <w:rPr>
          <w:rFonts w:ascii="Tahoma" w:hAnsi="Tahoma" w:cs="Tahoma"/>
          <w:spacing w:val="-4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projednány</w:t>
      </w:r>
      <w:r w:rsidRPr="00C265E3">
        <w:rPr>
          <w:rFonts w:ascii="Tahoma" w:hAnsi="Tahoma" w:cs="Tahoma"/>
          <w:spacing w:val="-3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poskytovatelem.</w:t>
      </w:r>
    </w:p>
    <w:p w14:paraId="0A8ED858" w14:textId="2B6A6225" w:rsidR="00001E04" w:rsidRPr="00C265E3" w:rsidRDefault="00502B85" w:rsidP="00D52AEC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IX.</w:t>
      </w:r>
    </w:p>
    <w:p w14:paraId="70D647F5" w14:textId="2B43E0B6" w:rsidR="00001E04" w:rsidRPr="00C265E3" w:rsidRDefault="00001E04" w:rsidP="00D52AEC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Pojištění</w:t>
      </w:r>
    </w:p>
    <w:p w14:paraId="7D3DF16A" w14:textId="77777777" w:rsidR="00001E04" w:rsidRPr="00C265E3" w:rsidRDefault="00001E04" w:rsidP="003501A6">
      <w:pPr>
        <w:spacing w:line="276" w:lineRule="auto"/>
        <w:jc w:val="both"/>
        <w:rPr>
          <w:rFonts w:ascii="Tahoma" w:hAnsi="Tahoma" w:cs="Tahoma"/>
          <w:sz w:val="20"/>
        </w:rPr>
      </w:pPr>
    </w:p>
    <w:p w14:paraId="286AF466" w14:textId="3B218E2C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 </w:t>
      </w:r>
      <w:r w:rsidRPr="00C265E3">
        <w:rPr>
          <w:rFonts w:ascii="Tahoma" w:hAnsi="Tahoma" w:cs="Tahoma"/>
          <w:w w:val="110"/>
          <w:sz w:val="20"/>
          <w:szCs w:val="20"/>
        </w:rPr>
        <w:t>se zavazuje uzavřít v postavení pojištěného pojistnou smlouvu s pojišťovnou na pojištění odpovědnosti za škody způsobené při výkonu činnosti dle této smlouvy s jednorázovým pojis</w:t>
      </w:r>
      <w:r w:rsidR="00D91F1A" w:rsidRPr="00C265E3">
        <w:rPr>
          <w:rFonts w:ascii="Tahoma" w:hAnsi="Tahoma" w:cs="Tahoma"/>
          <w:w w:val="110"/>
          <w:sz w:val="20"/>
          <w:szCs w:val="20"/>
        </w:rPr>
        <w:t xml:space="preserve">tným plněním minimálně ve výši </w:t>
      </w:r>
      <w:r w:rsidR="00BB7E45" w:rsidRPr="00C265E3">
        <w:rPr>
          <w:rFonts w:ascii="Tahoma" w:hAnsi="Tahoma" w:cs="Tahoma"/>
          <w:w w:val="110"/>
          <w:sz w:val="20"/>
          <w:szCs w:val="20"/>
        </w:rPr>
        <w:t>5</w:t>
      </w:r>
      <w:r w:rsidRPr="00C265E3">
        <w:rPr>
          <w:rFonts w:ascii="Tahoma" w:hAnsi="Tahoma" w:cs="Tahoma"/>
          <w:w w:val="110"/>
          <w:sz w:val="20"/>
          <w:szCs w:val="20"/>
        </w:rPr>
        <w:t>00</w:t>
      </w:r>
      <w:r w:rsidR="00A42311" w:rsidRPr="00C265E3">
        <w:rPr>
          <w:rFonts w:ascii="Tahoma" w:hAnsi="Tahoma" w:cs="Tahoma"/>
          <w:w w:val="110"/>
          <w:sz w:val="20"/>
          <w:szCs w:val="20"/>
        </w:rPr>
        <w:t>.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>000,</w:t>
      </w:r>
      <w:r w:rsidR="00BB7E45"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- </w:t>
      </w:r>
      <w:r w:rsidRPr="00C265E3">
        <w:rPr>
          <w:rFonts w:ascii="Tahoma" w:hAnsi="Tahoma" w:cs="Tahoma"/>
          <w:w w:val="110"/>
          <w:sz w:val="20"/>
          <w:szCs w:val="20"/>
        </w:rPr>
        <w:t>Kč za je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dnu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škodnou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událost.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Originál nebo ověřená kopie pojistné smlouvy nebo originál nebo ověřená kopie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pojistného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certifikátu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předloží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objednateli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nejpozději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3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>pracovních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dnů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>poté,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co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tomu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bude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vyzván.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Pojistná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smlouva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bude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platná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účinná po</w:t>
      </w:r>
      <w:r w:rsidRPr="00C265E3">
        <w:rPr>
          <w:rFonts w:ascii="Tahoma" w:hAnsi="Tahoma" w:cs="Tahoma"/>
          <w:spacing w:val="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celou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zbývající </w:t>
      </w:r>
      <w:r w:rsidRPr="00C265E3">
        <w:rPr>
          <w:rFonts w:ascii="Tahoma" w:hAnsi="Tahoma" w:cs="Tahoma"/>
          <w:spacing w:val="3"/>
          <w:w w:val="110"/>
          <w:sz w:val="20"/>
          <w:szCs w:val="20"/>
        </w:rPr>
        <w:t xml:space="preserve">dobu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trvání této 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smlouvy,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jakož i po celou dobu trvání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závazků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z této smlouvy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vyplývajících. </w:t>
      </w:r>
      <w:r w:rsidRPr="00C265E3">
        <w:rPr>
          <w:rFonts w:ascii="Tahoma" w:hAnsi="Tahoma" w:cs="Tahoma"/>
          <w:w w:val="110"/>
          <w:sz w:val="20"/>
          <w:szCs w:val="20"/>
        </w:rPr>
        <w:t>Porušení povinnosti dle tohoto odstavce se považuje za podstatné porušení smlouvy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straně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poskytovatele.</w:t>
      </w:r>
    </w:p>
    <w:p w14:paraId="31F5E9DA" w14:textId="4760579A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>Náklady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pojištění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nese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má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zahrnuty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ceně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sjednané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="003501A6" w:rsidRPr="00C265E3">
        <w:rPr>
          <w:rFonts w:ascii="Tahoma" w:hAnsi="Tahoma" w:cs="Tahoma"/>
          <w:w w:val="110"/>
          <w:sz w:val="20"/>
          <w:szCs w:val="20"/>
        </w:rPr>
        <w:t>.</w:t>
      </w:r>
    </w:p>
    <w:p w14:paraId="0A8BF753" w14:textId="7DAE9255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Poskytovatel se zavazuje uplatnit veškeré pojistné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události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související s poskytováním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plnění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u</w:t>
      </w:r>
      <w:r w:rsidRPr="00C265E3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pojišťovny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bez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zbytečného</w:t>
      </w:r>
      <w:r w:rsidRPr="00C265E3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odkladu.</w:t>
      </w:r>
    </w:p>
    <w:p w14:paraId="6A6EB948" w14:textId="77777777" w:rsidR="00DA788A" w:rsidRPr="00C265E3" w:rsidRDefault="00DA788A" w:rsidP="00001E04">
      <w:pPr>
        <w:jc w:val="both"/>
        <w:rPr>
          <w:rFonts w:ascii="Tahoma" w:hAnsi="Tahoma" w:cs="Tahoma"/>
          <w:b/>
          <w:bCs/>
          <w:sz w:val="20"/>
        </w:rPr>
      </w:pPr>
    </w:p>
    <w:p w14:paraId="303F247D" w14:textId="3DC4FA15" w:rsidR="00DA788A" w:rsidRPr="00C265E3" w:rsidRDefault="00DA788A" w:rsidP="007D1EE7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X.</w:t>
      </w:r>
    </w:p>
    <w:p w14:paraId="34C6F88B" w14:textId="48BADE48" w:rsidR="00DA788A" w:rsidRPr="00C265E3" w:rsidRDefault="00DA788A" w:rsidP="007D1EE7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Sankce, odstoupení od smlouvy</w:t>
      </w:r>
    </w:p>
    <w:p w14:paraId="1B2E4C0B" w14:textId="77777777" w:rsidR="00DA788A" w:rsidRPr="00C265E3" w:rsidRDefault="00DA788A" w:rsidP="00001E04">
      <w:pPr>
        <w:jc w:val="both"/>
        <w:rPr>
          <w:rFonts w:ascii="Tahoma" w:hAnsi="Tahoma" w:cs="Tahoma"/>
          <w:sz w:val="20"/>
        </w:rPr>
      </w:pPr>
    </w:p>
    <w:p w14:paraId="500B2062" w14:textId="6901C1D7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Dojde-li k prodlení s </w:t>
      </w:r>
      <w:r w:rsidR="000E5062" w:rsidRPr="00C265E3">
        <w:rPr>
          <w:rFonts w:ascii="Tahoma" w:hAnsi="Tahoma" w:cs="Tahoma"/>
          <w:w w:val="105"/>
          <w:sz w:val="20"/>
          <w:szCs w:val="20"/>
        </w:rPr>
        <w:t xml:space="preserve">úhradou </w:t>
      </w:r>
      <w:r w:rsidR="00502B85" w:rsidRPr="00C265E3">
        <w:rPr>
          <w:rFonts w:ascii="Tahoma" w:hAnsi="Tahoma" w:cs="Tahoma"/>
          <w:w w:val="105"/>
          <w:sz w:val="20"/>
          <w:szCs w:val="20"/>
        </w:rPr>
        <w:t>faktury, je poskytovatel oprávněn účtovat objednateli úrok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z pro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dlení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ve výši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0,05 </w:t>
      </w:r>
      <w:r w:rsidR="00502B85" w:rsidRPr="00C265E3">
        <w:rPr>
          <w:rFonts w:ascii="Tahoma" w:hAnsi="Tahoma" w:cs="Tahoma"/>
          <w:sz w:val="20"/>
          <w:szCs w:val="20"/>
        </w:rPr>
        <w:t>% z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dlužné částky za každý započatý den prodlení po termínu splatnosti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faktury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až</w:t>
      </w:r>
      <w:r w:rsidRPr="00C265E3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doby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zaplacení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dlužné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částky.</w:t>
      </w:r>
    </w:p>
    <w:p w14:paraId="440B7748" w14:textId="76F89D07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>případ</w:t>
      </w:r>
      <w:r w:rsidRPr="00C265E3">
        <w:rPr>
          <w:rFonts w:ascii="Tahoma" w:hAnsi="Tahoma" w:cs="Tahoma"/>
          <w:w w:val="105"/>
          <w:sz w:val="20"/>
          <w:szCs w:val="20"/>
        </w:rPr>
        <w:t xml:space="preserve">ě neprovádění výkonu ostrahy v době sjednané dle této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smlouvy,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např.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pokud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se pracovník ostrahy nedostaví na místo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plnění,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vzniklá objednateli právo účtovat poskytovateli smluvní pokutu ve výši 500,- Kč za každou započatou hodinu, kdy výkon ostrahy není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>prováděn.</w:t>
      </w:r>
    </w:p>
    <w:p w14:paraId="0570D02D" w14:textId="03764A13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Nesplní-li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>poskytovatel</w:t>
      </w:r>
      <w:r w:rsidRPr="00C265E3">
        <w:rPr>
          <w:rFonts w:ascii="Tahoma" w:hAnsi="Tahoma" w:cs="Tahoma"/>
          <w:spacing w:val="-2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svůj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závazek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odstranit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vady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plnění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čl.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VIII.,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vzniká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objednateli</w:t>
      </w:r>
      <w:r w:rsidRPr="00C265E3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právo účtovat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poskytovateli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smluvní pokutu ve výši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1000,-Kč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za každou vadu v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kvalitě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prováděné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>ostrahy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>za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každý</w:t>
      </w:r>
      <w:r w:rsidRPr="00C265E3">
        <w:rPr>
          <w:rFonts w:ascii="Tahoma" w:hAnsi="Tahoma" w:cs="Tahoma"/>
          <w:spacing w:val="-1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započatý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den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prodlení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až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úplného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odstranění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příslušných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vad.</w:t>
      </w:r>
    </w:p>
    <w:p w14:paraId="0336C8A5" w14:textId="7E67CF4C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w w:val="110"/>
          <w:sz w:val="20"/>
          <w:szCs w:val="20"/>
        </w:rPr>
        <w:t>Nesplní-li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svou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povinnost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předložit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objednateli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jeho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výzvu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pojistnou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smlouvu nebo pojistný certifikát za podmínek dle čl. IX. odst. 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1,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vzniká objednateli právo účtovat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poskytovateli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smluvní pokutu ve výši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>10.</w:t>
      </w:r>
      <w:r w:rsidR="00A42311" w:rsidRPr="00C265E3">
        <w:rPr>
          <w:rFonts w:ascii="Tahoma" w:hAnsi="Tahoma" w:cs="Tahoma"/>
          <w:w w:val="110"/>
          <w:sz w:val="20"/>
          <w:szCs w:val="20"/>
        </w:rPr>
        <w:t>000,</w:t>
      </w:r>
      <w:r w:rsidRPr="00C265E3">
        <w:rPr>
          <w:rFonts w:ascii="Tahoma" w:hAnsi="Tahoma" w:cs="Tahoma"/>
          <w:w w:val="110"/>
          <w:sz w:val="20"/>
          <w:szCs w:val="20"/>
        </w:rPr>
        <w:t xml:space="preserve">- Kč za každé takové porušení povinnosti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poskytovatele, </w:t>
      </w:r>
      <w:r w:rsidRPr="00C265E3">
        <w:rPr>
          <w:rFonts w:ascii="Tahoma" w:hAnsi="Tahoma" w:cs="Tahoma"/>
          <w:w w:val="110"/>
          <w:sz w:val="20"/>
          <w:szCs w:val="20"/>
        </w:rPr>
        <w:t>a to i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opakovaně.</w:t>
      </w:r>
    </w:p>
    <w:p w14:paraId="767D7D53" w14:textId="576DE80E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lastRenderedPageBreak/>
        <w:t>Poskytovatel odpovídá objednateli za škodu způsobenou na věcech objednatele vzniklou</w:t>
      </w:r>
      <w:r w:rsidRPr="00C265E3">
        <w:rPr>
          <w:rFonts w:ascii="Tahoma" w:hAnsi="Tahoma" w:cs="Tahoma"/>
          <w:sz w:val="20"/>
          <w:szCs w:val="20"/>
        </w:rPr>
        <w:t xml:space="preserve"> při provádění ostrahy, vyjma případu, kdy ke škodě došlo při odvracení ohrožení život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a </w:t>
      </w:r>
      <w:r w:rsidR="009C57AA" w:rsidRPr="00C265E3">
        <w:rPr>
          <w:rFonts w:ascii="Tahoma" w:hAnsi="Tahoma" w:cs="Tahoma"/>
          <w:spacing w:val="-9"/>
          <w:sz w:val="20"/>
          <w:szCs w:val="20"/>
        </w:rPr>
        <w:t xml:space="preserve">či </w:t>
      </w:r>
      <w:r w:rsidRPr="00C265E3">
        <w:rPr>
          <w:rFonts w:ascii="Tahoma" w:hAnsi="Tahoma" w:cs="Tahoma"/>
          <w:sz w:val="20"/>
          <w:szCs w:val="20"/>
        </w:rPr>
        <w:t>zdraví</w:t>
      </w:r>
      <w:r w:rsidRPr="00C265E3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osob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poškození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majetku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objednatele</w:t>
      </w:r>
      <w:r w:rsidRPr="00C265E3">
        <w:rPr>
          <w:rFonts w:ascii="Tahoma" w:hAnsi="Tahoma" w:cs="Tahoma"/>
          <w:spacing w:val="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či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třetích</w:t>
      </w:r>
      <w:r w:rsidRPr="00C265E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osob.</w:t>
      </w:r>
    </w:p>
    <w:p w14:paraId="2E2FBAB5" w14:textId="7A8FE540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Odstoupit od smlouvy je objednatel oprávněn v případě podstatného porušení smlouvy ze</w:t>
      </w:r>
      <w:r w:rsidRPr="00C265E3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strany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poskytovatele.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Za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pods</w:t>
      </w:r>
      <w:r w:rsidRPr="00C265E3">
        <w:rPr>
          <w:rFonts w:ascii="Tahoma" w:hAnsi="Tahoma" w:cs="Tahoma"/>
          <w:spacing w:val="-10"/>
          <w:sz w:val="20"/>
          <w:szCs w:val="20"/>
        </w:rPr>
        <w:t>t</w:t>
      </w:r>
      <w:r w:rsidRPr="00C265E3">
        <w:rPr>
          <w:rFonts w:ascii="Tahoma" w:hAnsi="Tahoma" w:cs="Tahoma"/>
          <w:sz w:val="20"/>
          <w:szCs w:val="20"/>
        </w:rPr>
        <w:t>atné</w:t>
      </w:r>
      <w:r w:rsidRPr="00C265E3">
        <w:rPr>
          <w:rFonts w:ascii="Tahoma" w:hAnsi="Tahoma" w:cs="Tahoma"/>
          <w:spacing w:val="-2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porušení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smlouvy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na</w:t>
      </w:r>
      <w:r w:rsidRPr="00C265E3">
        <w:rPr>
          <w:rFonts w:ascii="Tahoma" w:hAnsi="Tahoma" w:cs="Tahoma"/>
          <w:spacing w:val="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straně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poskytovatele</w:t>
      </w:r>
      <w:r w:rsidRPr="00C265E3">
        <w:rPr>
          <w:rFonts w:ascii="Tahoma" w:hAnsi="Tahoma" w:cs="Tahoma"/>
          <w:spacing w:val="18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se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považuje:</w:t>
      </w:r>
    </w:p>
    <w:p w14:paraId="7275E8AD" w14:textId="6D0D00B8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99"/>
          <w:sz w:val="20"/>
          <w:szCs w:val="20"/>
        </w:rPr>
        <w:t>opakované</w:t>
      </w:r>
      <w:r w:rsidRPr="00C265E3">
        <w:rPr>
          <w:rFonts w:ascii="Tahoma" w:hAnsi="Tahoma" w:cs="Tahoma"/>
          <w:sz w:val="20"/>
          <w:szCs w:val="20"/>
        </w:rPr>
        <w:t xml:space="preserve"> nedod</w:t>
      </w:r>
      <w:r w:rsidRPr="00C265E3">
        <w:rPr>
          <w:rFonts w:ascii="Tahoma" w:hAnsi="Tahoma" w:cs="Tahoma"/>
          <w:spacing w:val="5"/>
          <w:w w:val="106"/>
          <w:sz w:val="20"/>
          <w:szCs w:val="20"/>
        </w:rPr>
        <w:t>r</w:t>
      </w:r>
      <w:r w:rsidRPr="00C265E3">
        <w:rPr>
          <w:rFonts w:ascii="Tahoma" w:hAnsi="Tahoma" w:cs="Tahoma"/>
          <w:w w:val="103"/>
          <w:sz w:val="20"/>
          <w:szCs w:val="20"/>
        </w:rPr>
        <w:t>žování</w:t>
      </w:r>
      <w:r w:rsidRPr="00C265E3">
        <w:rPr>
          <w:rFonts w:ascii="Tahoma" w:hAnsi="Tahoma" w:cs="Tahoma"/>
          <w:spacing w:val="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do</w:t>
      </w:r>
      <w:r w:rsidR="007A22B9" w:rsidRPr="00C265E3">
        <w:rPr>
          <w:rFonts w:ascii="Tahoma" w:hAnsi="Tahoma" w:cs="Tahoma"/>
          <w:sz w:val="20"/>
          <w:szCs w:val="20"/>
        </w:rPr>
        <w:t>by, ve které</w:t>
      </w:r>
      <w:r w:rsidRPr="00C265E3">
        <w:rPr>
          <w:rFonts w:ascii="Tahoma" w:hAnsi="Tahoma" w:cs="Tahoma"/>
          <w:spacing w:val="27"/>
          <w:sz w:val="20"/>
          <w:szCs w:val="20"/>
        </w:rPr>
        <w:t xml:space="preserve"> </w:t>
      </w:r>
      <w:r w:rsidRPr="00C265E3">
        <w:rPr>
          <w:rFonts w:ascii="Tahoma" w:hAnsi="Tahoma" w:cs="Tahoma"/>
          <w:w w:val="106"/>
          <w:sz w:val="20"/>
          <w:szCs w:val="20"/>
        </w:rPr>
        <w:t>má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16"/>
          <w:sz w:val="20"/>
          <w:szCs w:val="20"/>
        </w:rPr>
        <w:t>být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13"/>
          <w:sz w:val="20"/>
          <w:szCs w:val="20"/>
        </w:rPr>
        <w:t>ostraha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vykonávána, </w:t>
      </w:r>
      <w:r w:rsidR="007A22B9" w:rsidRPr="00C265E3">
        <w:rPr>
          <w:rFonts w:ascii="Tahoma" w:hAnsi="Tahoma" w:cs="Tahoma"/>
          <w:spacing w:val="-3"/>
          <w:sz w:val="20"/>
          <w:szCs w:val="20"/>
        </w:rPr>
        <w:t>např</w:t>
      </w:r>
      <w:r w:rsidR="007A22B9" w:rsidRPr="00C265E3">
        <w:rPr>
          <w:rFonts w:ascii="Tahoma" w:hAnsi="Tahoma" w:cs="Tahoma"/>
          <w:sz w:val="20"/>
          <w:szCs w:val="20"/>
        </w:rPr>
        <w:t>.</w:t>
      </w:r>
      <w:r w:rsidRPr="00C265E3">
        <w:rPr>
          <w:rFonts w:ascii="Tahoma" w:hAnsi="Tahoma" w:cs="Tahoma"/>
          <w:sz w:val="20"/>
          <w:szCs w:val="20"/>
        </w:rPr>
        <w:t xml:space="preserve"> z důvodu</w:t>
      </w:r>
      <w:r w:rsidRPr="00C265E3">
        <w:rPr>
          <w:rFonts w:ascii="Tahoma" w:hAnsi="Tahoma" w:cs="Tahoma"/>
          <w:w w:val="10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 xml:space="preserve">nedostavení se osob vykonávajících ostrahu ve sjednaném počtu nebo ve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sjednanou </w:t>
      </w:r>
      <w:r w:rsidRPr="00C265E3">
        <w:rPr>
          <w:rFonts w:ascii="Tahoma" w:hAnsi="Tahoma" w:cs="Tahoma"/>
          <w:sz w:val="20"/>
          <w:szCs w:val="20"/>
        </w:rPr>
        <w:t>dobu nebo</w:t>
      </w:r>
    </w:p>
    <w:p w14:paraId="306C32F4" w14:textId="1BCAFE11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opakovaný výskyt stejných či obdobných vad v kvalitě či rozsahu prováděné ostrahy, </w:t>
      </w:r>
      <w:r w:rsidR="003A1545" w:rsidRPr="00C265E3">
        <w:rPr>
          <w:rFonts w:ascii="Tahoma" w:hAnsi="Tahoma" w:cs="Tahoma"/>
          <w:sz w:val="20"/>
          <w:szCs w:val="20"/>
        </w:rPr>
        <w:t xml:space="preserve">pokud </w:t>
      </w:r>
      <w:r w:rsidRPr="00C265E3">
        <w:rPr>
          <w:rFonts w:ascii="Tahoma" w:hAnsi="Tahoma" w:cs="Tahoma"/>
          <w:sz w:val="20"/>
          <w:szCs w:val="20"/>
        </w:rPr>
        <w:t>byly</w:t>
      </w:r>
      <w:r w:rsidR="003A1545"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takové vady již alespoň dvakrát uplatněny objednatelem u poskytovatele</w:t>
      </w:r>
      <w:r w:rsidRPr="00C265E3">
        <w:rPr>
          <w:rFonts w:ascii="Tahoma" w:hAnsi="Tahoma" w:cs="Tahoma"/>
          <w:spacing w:val="-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41EB8917" w14:textId="0D0166B6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dojde-li k neoprávněnému zastavení prací z rozhodnutí poskytovatele nebo poskytovatel postupuje při </w:t>
      </w:r>
      <w:r w:rsidRPr="00C265E3">
        <w:rPr>
          <w:rFonts w:ascii="Tahoma" w:hAnsi="Tahoma" w:cs="Tahoma"/>
          <w:spacing w:val="-6"/>
          <w:sz w:val="20"/>
          <w:szCs w:val="20"/>
        </w:rPr>
        <w:t xml:space="preserve">provádění </w:t>
      </w:r>
      <w:r w:rsidR="00A42311" w:rsidRPr="00C265E3">
        <w:rPr>
          <w:rFonts w:ascii="Tahoma" w:hAnsi="Tahoma" w:cs="Tahoma"/>
          <w:spacing w:val="-6"/>
          <w:sz w:val="20"/>
          <w:szCs w:val="20"/>
        </w:rPr>
        <w:t>služby</w:t>
      </w:r>
      <w:r w:rsidRPr="00C265E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způsobem, </w:t>
      </w:r>
      <w:r w:rsidRPr="00C265E3">
        <w:rPr>
          <w:rFonts w:ascii="Tahoma" w:hAnsi="Tahoma" w:cs="Tahoma"/>
          <w:sz w:val="20"/>
          <w:szCs w:val="20"/>
        </w:rPr>
        <w:t xml:space="preserve">který zjevně neodpovídá dohodnutému rozsahu </w:t>
      </w:r>
      <w:r w:rsidR="00A42311" w:rsidRPr="00C265E3">
        <w:rPr>
          <w:rFonts w:ascii="Tahoma" w:hAnsi="Tahoma" w:cs="Tahoma"/>
          <w:sz w:val="20"/>
          <w:szCs w:val="20"/>
        </w:rPr>
        <w:t>služby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03F71804" w14:textId="5896DE3B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bylo-li </w:t>
      </w:r>
      <w:r w:rsidRPr="00C265E3">
        <w:rPr>
          <w:rFonts w:ascii="Tahoma" w:hAnsi="Tahoma" w:cs="Tahoma"/>
          <w:spacing w:val="-4"/>
          <w:sz w:val="20"/>
          <w:szCs w:val="20"/>
        </w:rPr>
        <w:t xml:space="preserve">příslušným 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soudem </w:t>
      </w:r>
      <w:r w:rsidRPr="00C265E3">
        <w:rPr>
          <w:rFonts w:ascii="Tahoma" w:hAnsi="Tahoma" w:cs="Tahoma"/>
          <w:sz w:val="20"/>
          <w:szCs w:val="20"/>
        </w:rPr>
        <w:t xml:space="preserve">rozhodnuto o tom, že poskytovatel je v úpadku ve smyslu zákona č. 182/2006 Sb., o úpadku a způsobech jeho řešení (insolvenční zákon), ve 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znění </w:t>
      </w:r>
      <w:r w:rsidRPr="00C265E3">
        <w:rPr>
          <w:rFonts w:ascii="Tahoma" w:hAnsi="Tahoma" w:cs="Tahoma"/>
          <w:sz w:val="20"/>
          <w:szCs w:val="20"/>
        </w:rPr>
        <w:t>pozdějších</w:t>
      </w:r>
      <w:r w:rsidRPr="00C265E3">
        <w:rPr>
          <w:rFonts w:ascii="Tahoma" w:hAnsi="Tahoma" w:cs="Tahoma"/>
          <w:spacing w:val="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předpisů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(a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to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bez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ohledu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na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právní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moc tohoto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rozhodnutí)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39611111" w14:textId="630F6E45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bylo-li zahájeno insolvenční řízení na základě dlužnického návrhu poskytovatele</w:t>
      </w:r>
      <w:r w:rsidRPr="00C265E3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5BD89B2E" w14:textId="264AE7B0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sz w:val="20"/>
          <w:szCs w:val="20"/>
        </w:rPr>
        <w:t xml:space="preserve">porušení </w:t>
      </w:r>
      <w:r w:rsidRPr="00C265E3">
        <w:rPr>
          <w:rFonts w:ascii="Tahoma" w:hAnsi="Tahoma" w:cs="Tahoma"/>
          <w:sz w:val="20"/>
          <w:szCs w:val="20"/>
        </w:rPr>
        <w:t>povinnosti poskytovatele předložit objednateli na jeho výzvu pojistnou smlouvu nebo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pojistný</w:t>
      </w:r>
      <w:r w:rsidRPr="00C265E3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certifikát</w:t>
      </w:r>
      <w:r w:rsidRPr="00C265E3">
        <w:rPr>
          <w:rFonts w:ascii="Tahoma" w:hAnsi="Tahoma" w:cs="Tahoma"/>
          <w:spacing w:val="-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v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souladu</w:t>
      </w:r>
      <w:r w:rsidRPr="00C265E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</w:t>
      </w:r>
      <w:r w:rsidRPr="00C265E3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čl.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IX.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odst.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1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smlouvy.</w:t>
      </w:r>
    </w:p>
    <w:p w14:paraId="0883F44D" w14:textId="77777777" w:rsidR="00081CF8" w:rsidRPr="00C265E3" w:rsidRDefault="00081CF8" w:rsidP="0030329A">
      <w:pPr>
        <w:spacing w:after="60"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w w:val="105"/>
          <w:sz w:val="20"/>
        </w:rPr>
        <w:t>Odstoupení musí mít písemnou formu s tím, že je účinné od jeho doručení druhé smluvní straně.</w:t>
      </w:r>
    </w:p>
    <w:p w14:paraId="5F019B20" w14:textId="77777777" w:rsidR="00081CF8" w:rsidRPr="00C265E3" w:rsidRDefault="00081CF8" w:rsidP="0030329A">
      <w:pPr>
        <w:spacing w:after="60"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Odstoupením od smlouvy není dotčeno právo oprávněné smluvní strany na zaplacení smluvní pokuty ani na </w:t>
      </w:r>
      <w:r w:rsidRPr="00C265E3">
        <w:rPr>
          <w:rFonts w:ascii="Tahoma" w:hAnsi="Tahoma" w:cs="Tahoma"/>
          <w:spacing w:val="2"/>
          <w:sz w:val="20"/>
        </w:rPr>
        <w:t xml:space="preserve">náhradu </w:t>
      </w:r>
      <w:r w:rsidRPr="00C265E3">
        <w:rPr>
          <w:rFonts w:ascii="Tahoma" w:hAnsi="Tahoma" w:cs="Tahoma"/>
          <w:sz w:val="20"/>
        </w:rPr>
        <w:t>škody vzniklé porušením smlouvy. Toto ustanovení zavazuje smluvní strany i po odstoupení od</w:t>
      </w:r>
      <w:r w:rsidRPr="00C265E3">
        <w:rPr>
          <w:rFonts w:ascii="Tahoma" w:hAnsi="Tahoma" w:cs="Tahoma"/>
          <w:spacing w:val="-17"/>
          <w:sz w:val="20"/>
        </w:rPr>
        <w:t xml:space="preserve"> </w:t>
      </w:r>
      <w:r w:rsidRPr="00C265E3">
        <w:rPr>
          <w:rFonts w:ascii="Tahoma" w:hAnsi="Tahoma" w:cs="Tahoma"/>
          <w:sz w:val="20"/>
        </w:rPr>
        <w:t>smlouvy.</w:t>
      </w:r>
    </w:p>
    <w:p w14:paraId="743A3D9D" w14:textId="77777777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Sjednané smluvní pokuty zaplatí povinná strana nezávisle na zavinění a na 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tom, </w:t>
      </w:r>
      <w:r w:rsidRPr="00C265E3">
        <w:rPr>
          <w:rFonts w:ascii="Tahoma" w:hAnsi="Tahoma" w:cs="Tahoma"/>
          <w:sz w:val="20"/>
          <w:szCs w:val="20"/>
        </w:rPr>
        <w:t>zda a v jaké výši</w:t>
      </w:r>
      <w:r w:rsidRPr="00C265E3">
        <w:rPr>
          <w:rFonts w:ascii="Tahoma" w:hAnsi="Tahoma" w:cs="Tahoma"/>
          <w:spacing w:val="-3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vznikne</w:t>
      </w:r>
      <w:r w:rsidRPr="00C265E3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druhé</w:t>
      </w:r>
      <w:r w:rsidRPr="00C265E3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straně</w:t>
      </w:r>
      <w:r w:rsidRPr="00C265E3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škoda.</w:t>
      </w:r>
    </w:p>
    <w:p w14:paraId="626453CC" w14:textId="1AE0007B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Smluvní pokuty budou hrazeny na základě vystavených faktur se lhůtou</w:t>
      </w:r>
      <w:r w:rsidRPr="00C265E3">
        <w:rPr>
          <w:rFonts w:ascii="Tahoma" w:hAnsi="Tahoma" w:cs="Tahoma"/>
          <w:spacing w:val="3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 xml:space="preserve">splatnosti </w:t>
      </w:r>
      <w:r w:rsidRPr="00C265E3">
        <w:rPr>
          <w:rFonts w:ascii="Tahoma" w:hAnsi="Tahoma" w:cs="Tahoma"/>
          <w:w w:val="105"/>
          <w:sz w:val="20"/>
          <w:szCs w:val="20"/>
        </w:rPr>
        <w:t>15 kalendářních dnů ode dne jejich doručení.</w:t>
      </w:r>
    </w:p>
    <w:p w14:paraId="6B020936" w14:textId="5BCA71B6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Smluvní pokuty se nezapočítávají na náhradu případně vzniklé škod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y. </w:t>
      </w:r>
      <w:r w:rsidRPr="00C265E3">
        <w:rPr>
          <w:rFonts w:ascii="Tahoma" w:hAnsi="Tahoma" w:cs="Tahoma"/>
          <w:w w:val="105"/>
          <w:sz w:val="20"/>
          <w:szCs w:val="20"/>
        </w:rPr>
        <w:t>Náhradu škody</w:t>
      </w:r>
      <w:r w:rsidRPr="00C265E3">
        <w:rPr>
          <w:rFonts w:ascii="Tahoma" w:hAnsi="Tahoma" w:cs="Tahoma"/>
          <w:spacing w:val="1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lze </w:t>
      </w:r>
      <w:r w:rsidRPr="00C265E3">
        <w:rPr>
          <w:rFonts w:ascii="Tahoma" w:hAnsi="Tahoma" w:cs="Tahoma"/>
          <w:sz w:val="20"/>
          <w:szCs w:val="20"/>
        </w:rPr>
        <w:t>vymáhat samostatně vedle smluvní pokuty v plné výši.</w:t>
      </w:r>
    </w:p>
    <w:p w14:paraId="21A09F9E" w14:textId="7AFB42B9" w:rsidR="00081CF8" w:rsidRPr="00C265E3" w:rsidRDefault="00081CF8" w:rsidP="00081CF8">
      <w:pPr>
        <w:pStyle w:val="Nadpis5"/>
        <w:tabs>
          <w:tab w:val="left" w:pos="4170"/>
        </w:tabs>
        <w:spacing w:before="94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               </w:t>
      </w:r>
      <w:r w:rsidR="007A22B9"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XI.</w:t>
      </w:r>
    </w:p>
    <w:p w14:paraId="154D001C" w14:textId="64F30256" w:rsidR="00081CF8" w:rsidRPr="00C265E3" w:rsidRDefault="00081CF8" w:rsidP="00D91F1A">
      <w:pPr>
        <w:pStyle w:val="Nadpis5"/>
        <w:tabs>
          <w:tab w:val="left" w:pos="4170"/>
        </w:tabs>
        <w:spacing w:before="94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         Odpovědné</w:t>
      </w:r>
      <w:r w:rsidRPr="00C265E3">
        <w:rPr>
          <w:rFonts w:ascii="Tahoma" w:hAnsi="Tahoma" w:cs="Tahoma"/>
          <w:b/>
          <w:bCs/>
          <w:color w:val="auto"/>
          <w:spacing w:val="-12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osoby</w:t>
      </w:r>
    </w:p>
    <w:p w14:paraId="0365D25F" w14:textId="77777777" w:rsidR="00081CF8" w:rsidRPr="00C265E3" w:rsidRDefault="00081CF8" w:rsidP="00081CF8">
      <w:pPr>
        <w:rPr>
          <w:rFonts w:ascii="Tahoma" w:hAnsi="Tahoma" w:cs="Tahoma"/>
          <w:sz w:val="20"/>
        </w:rPr>
      </w:pPr>
    </w:p>
    <w:p w14:paraId="2598E29D" w14:textId="2145CB73" w:rsidR="00081CF8" w:rsidRPr="00C265E3" w:rsidRDefault="00081CF8" w:rsidP="00081CF8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192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Odpovědné osoby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objednatele:</w:t>
      </w:r>
    </w:p>
    <w:p w14:paraId="4CADF886" w14:textId="7CAC44C9" w:rsidR="00081CF8" w:rsidRPr="00C265E3" w:rsidRDefault="00081CF8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K provádění kontroly objednatele, uplatňování vad, převzetí provedených služeb, a potvrzení služeb ostrahy nad rámec pravidelné ostrahy sjednané touto smlouvou objednatel pověřuje tyto osoby:</w:t>
      </w:r>
    </w:p>
    <w:p w14:paraId="6DBA4A60" w14:textId="51D01A16" w:rsidR="00081CF8" w:rsidRPr="00C265E3" w:rsidRDefault="00DA73D1" w:rsidP="00081CF8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Za Správu sportovních a rekreačních zařízení Havířov</w:t>
      </w:r>
      <w:r w:rsidR="00C03A39" w:rsidRPr="00C265E3">
        <w:rPr>
          <w:rFonts w:ascii="Tahoma" w:hAnsi="Tahoma" w:cs="Tahoma"/>
          <w:sz w:val="20"/>
        </w:rPr>
        <w:t xml:space="preserve"> :</w:t>
      </w:r>
    </w:p>
    <w:p w14:paraId="0C2CA2E0" w14:textId="131E0A12" w:rsidR="000E5062" w:rsidRPr="00C265E3" w:rsidRDefault="00335CD1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Leona Běčáková</w:t>
      </w:r>
      <w:r w:rsidR="000E5062" w:rsidRPr="00C265E3">
        <w:rPr>
          <w:rFonts w:ascii="Tahoma" w:hAnsi="Tahoma" w:cs="Tahoma"/>
          <w:sz w:val="20"/>
        </w:rPr>
        <w:t xml:space="preserve">, </w:t>
      </w:r>
      <w:r w:rsidRPr="00C265E3">
        <w:rPr>
          <w:rFonts w:ascii="Tahoma" w:hAnsi="Tahoma" w:cs="Tahoma"/>
          <w:sz w:val="20"/>
        </w:rPr>
        <w:t>774 874 974</w:t>
      </w:r>
      <w:r w:rsidR="00081CF8" w:rsidRPr="00C265E3">
        <w:rPr>
          <w:rFonts w:ascii="Tahoma" w:hAnsi="Tahoma" w:cs="Tahoma"/>
          <w:sz w:val="20"/>
        </w:rPr>
        <w:t xml:space="preserve"> </w:t>
      </w:r>
      <w:r w:rsidR="00DA73D1" w:rsidRPr="00C265E3">
        <w:rPr>
          <w:rFonts w:ascii="Tahoma" w:hAnsi="Tahoma" w:cs="Tahoma"/>
          <w:sz w:val="20"/>
        </w:rPr>
        <w:t>–</w:t>
      </w:r>
      <w:r w:rsidR="00C265E3">
        <w:rPr>
          <w:rFonts w:ascii="Tahoma" w:hAnsi="Tahoma" w:cs="Tahoma"/>
          <w:sz w:val="20"/>
        </w:rPr>
        <w:t xml:space="preserve"> </w:t>
      </w:r>
      <w:r w:rsidR="00081CF8" w:rsidRPr="00C265E3">
        <w:rPr>
          <w:rFonts w:ascii="Tahoma" w:hAnsi="Tahoma" w:cs="Tahoma"/>
          <w:sz w:val="20"/>
        </w:rPr>
        <w:t xml:space="preserve">vedoucí </w:t>
      </w:r>
      <w:r w:rsidR="00DA73D1" w:rsidRPr="00C265E3">
        <w:rPr>
          <w:rFonts w:ascii="Tahoma" w:hAnsi="Tahoma" w:cs="Tahoma"/>
          <w:sz w:val="20"/>
        </w:rPr>
        <w:t>střediska</w:t>
      </w:r>
      <w:r w:rsidR="00081CF8" w:rsidRPr="00C265E3">
        <w:rPr>
          <w:rFonts w:ascii="Tahoma" w:hAnsi="Tahoma" w:cs="Tahoma"/>
          <w:sz w:val="20"/>
        </w:rPr>
        <w:t xml:space="preserve"> LKJ,</w:t>
      </w:r>
    </w:p>
    <w:p w14:paraId="23415213" w14:textId="581CADB7" w:rsidR="003A1BA9" w:rsidRPr="00C265E3" w:rsidRDefault="003A1BA9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MUDr. Jindřich Dolanský, 602 814 874 - zástupce vedoucího střediska LKJ</w:t>
      </w:r>
    </w:p>
    <w:p w14:paraId="0131358A" w14:textId="376AE244" w:rsidR="00081CF8" w:rsidRPr="00C265E3" w:rsidRDefault="00081CF8" w:rsidP="00292131">
      <w:pPr>
        <w:pStyle w:val="Odstavecseseznamem"/>
        <w:numPr>
          <w:ilvl w:val="0"/>
          <w:numId w:val="13"/>
        </w:numPr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Odpovědné osoby poskytovatele:</w:t>
      </w:r>
    </w:p>
    <w:p w14:paraId="32FE15AD" w14:textId="77777777" w:rsidR="000E5062" w:rsidRPr="00C265E3" w:rsidRDefault="000E5062" w:rsidP="000E5062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</w:p>
    <w:p w14:paraId="26BDFD04" w14:textId="773B0B7B" w:rsidR="00081CF8" w:rsidRPr="00C265E3" w:rsidRDefault="000E5062" w:rsidP="000E5062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Jméno a </w:t>
      </w:r>
      <w:r w:rsidR="00502B85" w:rsidRPr="00C265E3">
        <w:rPr>
          <w:rFonts w:ascii="Tahoma" w:hAnsi="Tahoma" w:cs="Tahoma"/>
          <w:sz w:val="20"/>
          <w:szCs w:val="20"/>
        </w:rPr>
        <w:t>příjmení</w:t>
      </w:r>
      <w:r w:rsidR="00BB75ED" w:rsidRPr="00C265E3">
        <w:rPr>
          <w:rFonts w:ascii="Tahoma" w:hAnsi="Tahoma" w:cs="Tahoma"/>
          <w:sz w:val="20"/>
          <w:szCs w:val="20"/>
        </w:rPr>
        <w:t xml:space="preserve">: </w:t>
      </w:r>
      <w:permStart w:id="1036856143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036856143"/>
      <w:r w:rsidRPr="00C265E3">
        <w:rPr>
          <w:rFonts w:ascii="Tahoma" w:hAnsi="Tahoma" w:cs="Tahoma"/>
          <w:sz w:val="20"/>
          <w:szCs w:val="20"/>
        </w:rPr>
        <w:t>,</w:t>
      </w:r>
      <w:r w:rsidR="00D91F1A" w:rsidRPr="00C265E3">
        <w:rPr>
          <w:rFonts w:ascii="Tahoma" w:hAnsi="Tahoma" w:cs="Tahoma"/>
          <w:sz w:val="20"/>
          <w:szCs w:val="20"/>
        </w:rPr>
        <w:t xml:space="preserve"> k</w:t>
      </w:r>
      <w:r w:rsidRPr="00C265E3">
        <w:rPr>
          <w:rFonts w:ascii="Tahoma" w:hAnsi="Tahoma" w:cs="Tahoma"/>
          <w:sz w:val="20"/>
          <w:szCs w:val="20"/>
        </w:rPr>
        <w:t>ontakt:</w:t>
      </w:r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387931913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387931913"/>
    </w:p>
    <w:p w14:paraId="126E1766" w14:textId="12170530" w:rsidR="000E5062" w:rsidRPr="00C265E3" w:rsidRDefault="00D91F1A" w:rsidP="003A1545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Jméno a příjmení:</w:t>
      </w:r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325402024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325402024"/>
      <w:r w:rsidR="00BD03C0" w:rsidRPr="00C265E3">
        <w:rPr>
          <w:rFonts w:ascii="Tahoma" w:hAnsi="Tahoma" w:cs="Tahoma"/>
          <w:sz w:val="20"/>
          <w:szCs w:val="20"/>
        </w:rPr>
        <w:t>,</w:t>
      </w:r>
      <w:r w:rsidRPr="00C265E3">
        <w:rPr>
          <w:rFonts w:ascii="Tahoma" w:hAnsi="Tahoma" w:cs="Tahoma"/>
          <w:sz w:val="20"/>
          <w:szCs w:val="20"/>
        </w:rPr>
        <w:t xml:space="preserve"> kontakt:</w:t>
      </w:r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1664496882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664496882"/>
    </w:p>
    <w:p w14:paraId="0BE318D9" w14:textId="77777777" w:rsidR="005E6366" w:rsidRPr="00C265E3" w:rsidRDefault="005E6366" w:rsidP="003A1545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</w:p>
    <w:p w14:paraId="70E7CDC7" w14:textId="65428D6C" w:rsidR="000E5062" w:rsidRPr="00C265E3" w:rsidRDefault="00081CF8" w:rsidP="00DA788A">
      <w:pPr>
        <w:pStyle w:val="Odstavecseseznamem"/>
        <w:numPr>
          <w:ilvl w:val="0"/>
          <w:numId w:val="13"/>
        </w:numPr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Změnu odpovědných osob si smluvní strany vzájemně písemně oznámí nejpozději do 7 dnů.</w:t>
      </w:r>
    </w:p>
    <w:p w14:paraId="4ED085CD" w14:textId="11EAD65A" w:rsidR="00292131" w:rsidRPr="00C265E3" w:rsidRDefault="00292131" w:rsidP="00292131">
      <w:pPr>
        <w:widowControl w:val="0"/>
        <w:tabs>
          <w:tab w:val="left" w:pos="3347"/>
        </w:tabs>
        <w:ind w:left="2694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000000" w:themeColor="text1"/>
          <w:sz w:val="20"/>
        </w:rPr>
        <w:t xml:space="preserve"> XII.</w:t>
      </w:r>
    </w:p>
    <w:p w14:paraId="0488DF4A" w14:textId="70385033" w:rsidR="00292131" w:rsidRPr="00C265E3" w:rsidRDefault="00292131" w:rsidP="00655F02">
      <w:pPr>
        <w:widowControl w:val="0"/>
        <w:tabs>
          <w:tab w:val="left" w:pos="3347"/>
        </w:tabs>
        <w:ind w:left="2694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lastRenderedPageBreak/>
        <w:tab/>
      </w:r>
      <w:r w:rsidR="005E4238" w:rsidRPr="00C265E3">
        <w:rPr>
          <w:rFonts w:ascii="Tahoma" w:hAnsi="Tahoma" w:cs="Tahoma"/>
          <w:b/>
          <w:color w:val="000000" w:themeColor="text1"/>
          <w:sz w:val="20"/>
        </w:rPr>
        <w:t>Sankce vůči Rusku a Bělorusku</w:t>
      </w:r>
    </w:p>
    <w:p w14:paraId="179D7C99" w14:textId="609D0CE8" w:rsidR="005E4238" w:rsidRPr="00C265E3" w:rsidRDefault="005E4238" w:rsidP="005E423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Poskytovatel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</w:t>
      </w:r>
      <w:r w:rsidR="00BB75ED" w:rsidRPr="00C265E3">
        <w:rPr>
          <w:rFonts w:ascii="Tahoma" w:hAnsi="Tahoma" w:cs="Tahoma"/>
          <w:sz w:val="20"/>
          <w:szCs w:val="20"/>
        </w:rPr>
        <w:br/>
      </w:r>
      <w:r w:rsidRPr="00C265E3">
        <w:rPr>
          <w:rFonts w:ascii="Tahoma" w:hAnsi="Tahoma" w:cs="Tahoma"/>
          <w:sz w:val="20"/>
          <w:szCs w:val="20"/>
        </w:rPr>
        <w:t>č. 765/2006 ze dne 18. 5. 2006 o omezujících opatřeních vůči prezidentu Lukašenkovi a některým představitelům Běloruska a které jsou uvedeny na tzv. sankčních seznamech  (dle příloh č. 1 obou nařízení).</w:t>
      </w:r>
    </w:p>
    <w:p w14:paraId="0FC1B53A" w14:textId="77777777" w:rsidR="005E4238" w:rsidRPr="00C265E3" w:rsidRDefault="005E4238" w:rsidP="005E423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Bude-li kterékoliv z nařízení v budoucnu doplněno či nahrazeno jinou legislativou obdobného významu, uvedená povinnost se uplatní obdobně.</w:t>
      </w:r>
    </w:p>
    <w:p w14:paraId="15523C07" w14:textId="39EF2079" w:rsidR="005E4238" w:rsidRPr="00C265E3" w:rsidRDefault="005E4238" w:rsidP="005E423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Poskytovatel je povinen objednatele bezodkladně informovat o jakýchkoliv skutečnostech, které mohou mít vliv na odpovědnost poskytovatele dle odst. 1 tohoto článku smlouvy. Poskytovatel je současně povinen kdykoliv poskytnout objednateli bezodkladnou součinnost pro případné ověření pravdivosti těchto informací.</w:t>
      </w:r>
    </w:p>
    <w:p w14:paraId="0ED596BD" w14:textId="56C819E1" w:rsidR="005E4238" w:rsidRPr="00C265E3" w:rsidRDefault="005E4238" w:rsidP="005E4238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Dojde-li k porušení pravidel dle odst. 1 tohoto článku smlouvy, je objednatel oprávněn odstoupit od této smlouvy; odstoupení se však nedotýká povinností poskytovatele vyplývajících ze záruky za jakost, odpovědnosti za vady, povinnosti zaplatit smluvní pokutu, povinnosti nahradit škodu a povinnosti zachovat důvěrnost informací souvisejících s plněním dle této smlouvy.</w:t>
      </w:r>
    </w:p>
    <w:p w14:paraId="33047AFF" w14:textId="7002513C" w:rsidR="005E4238" w:rsidRPr="00C265E3" w:rsidRDefault="005E4238" w:rsidP="005E4238">
      <w:pPr>
        <w:pStyle w:val="paragraph"/>
        <w:numPr>
          <w:ilvl w:val="0"/>
          <w:numId w:val="4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Dojde-li k porušení pravidel dle odst. 1 tohoto článku smlouvy, je poskytovatel povinen zaplatit objednateli smluvní pokutu ve výši 100.000 Kč, a to za každý jednotlivý případ porušení.</w:t>
      </w:r>
    </w:p>
    <w:p w14:paraId="0B02AB40" w14:textId="6901ED98" w:rsidR="0030329A" w:rsidRPr="00C265E3" w:rsidRDefault="0030329A" w:rsidP="005E4238">
      <w:pPr>
        <w:pStyle w:val="Odstavecseseznamem"/>
        <w:widowControl w:val="0"/>
        <w:tabs>
          <w:tab w:val="left" w:pos="3347"/>
        </w:tabs>
        <w:ind w:left="284"/>
        <w:rPr>
          <w:rFonts w:ascii="Tahoma" w:hAnsi="Tahoma" w:cs="Tahoma"/>
          <w:b/>
          <w:sz w:val="20"/>
          <w:szCs w:val="20"/>
        </w:rPr>
      </w:pPr>
    </w:p>
    <w:p w14:paraId="1741FFB1" w14:textId="3028C7FE" w:rsidR="007D1EE7" w:rsidRPr="00C265E3" w:rsidRDefault="007D1EE7" w:rsidP="007D1EE7">
      <w:pPr>
        <w:widowControl w:val="0"/>
        <w:tabs>
          <w:tab w:val="left" w:pos="3347"/>
        </w:tabs>
        <w:ind w:left="142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t>XIII.</w:t>
      </w:r>
    </w:p>
    <w:p w14:paraId="59FAE2EB" w14:textId="5B783E2F" w:rsidR="007D1EE7" w:rsidRPr="00C265E3" w:rsidRDefault="007D1EE7" w:rsidP="007D1EE7">
      <w:pPr>
        <w:widowControl w:val="0"/>
        <w:tabs>
          <w:tab w:val="left" w:pos="3347"/>
        </w:tabs>
        <w:ind w:left="142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t>Ochrana osobních údajů</w:t>
      </w:r>
    </w:p>
    <w:p w14:paraId="6FB8DF41" w14:textId="77777777" w:rsidR="00292131" w:rsidRPr="00C265E3" w:rsidRDefault="00292131" w:rsidP="00292131">
      <w:pPr>
        <w:rPr>
          <w:rFonts w:ascii="Tahoma" w:hAnsi="Tahoma" w:cs="Tahoma"/>
          <w:sz w:val="20"/>
        </w:rPr>
      </w:pPr>
    </w:p>
    <w:p w14:paraId="28EC62A4" w14:textId="143BB3A3" w:rsidR="00F22559" w:rsidRPr="00C265E3" w:rsidRDefault="00292131" w:rsidP="0029213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Smluvní strany tímto společně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prohlašují,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že jsou si vědomy vzájemných práv a povinností dle zákona č. 101/2000 Sb., o ochraně osobních údajů, ve znění pozdějších předpisů (dále také jen „ZOOÚ") a Nařízení Evropského parlamentu 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a </w:t>
      </w:r>
      <w:r w:rsidRPr="00C265E3">
        <w:rPr>
          <w:rFonts w:ascii="Tahoma" w:hAnsi="Tahoma" w:cs="Tahoma"/>
          <w:w w:val="105"/>
          <w:sz w:val="20"/>
          <w:szCs w:val="20"/>
        </w:rPr>
        <w:t>Rady (EU) č. 2016/679, obecné nařízení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</w:t>
      </w:r>
      <w:r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ochraně</w:t>
      </w:r>
      <w:r w:rsidRPr="00C265E3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osobních</w:t>
      </w:r>
      <w:r w:rsidRPr="00C265E3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údajů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(dále</w:t>
      </w:r>
      <w:r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také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jen</w:t>
      </w:r>
      <w:r w:rsidRPr="00C265E3">
        <w:rPr>
          <w:rFonts w:ascii="Tahoma" w:hAnsi="Tahoma" w:cs="Tahoma"/>
          <w:spacing w:val="31"/>
          <w:w w:val="105"/>
          <w:sz w:val="20"/>
          <w:szCs w:val="20"/>
        </w:rPr>
        <w:t>, „GDPR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>“),</w:t>
      </w:r>
      <w:r w:rsidRPr="00C265E3">
        <w:rPr>
          <w:rFonts w:ascii="Tahoma" w:hAnsi="Tahoma" w:cs="Tahoma"/>
          <w:spacing w:val="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které</w:t>
      </w:r>
      <w:r w:rsidRPr="00C265E3">
        <w:rPr>
          <w:rFonts w:ascii="Tahoma" w:hAnsi="Tahoma" w:cs="Tahoma"/>
          <w:spacing w:val="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nabývá</w:t>
      </w:r>
      <w:r w:rsidRPr="00C265E3">
        <w:rPr>
          <w:rFonts w:ascii="Tahoma" w:hAnsi="Tahoma" w:cs="Tahoma"/>
          <w:spacing w:val="2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účinnost</w:t>
      </w:r>
      <w:r w:rsidRPr="00C265E3">
        <w:rPr>
          <w:rFonts w:ascii="Tahoma" w:hAnsi="Tahoma" w:cs="Tahoma"/>
          <w:spacing w:val="1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dnem</w:t>
      </w:r>
      <w:r w:rsidRPr="00C265E3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25.05. 2018, zejména pak povinností stíhající jak správce osobních údajů</w:t>
      </w:r>
      <w:r w:rsidR="009C57AA" w:rsidRPr="00C265E3">
        <w:rPr>
          <w:rFonts w:ascii="Tahoma" w:hAnsi="Tahoma" w:cs="Tahoma"/>
          <w:w w:val="105"/>
          <w:sz w:val="20"/>
          <w:szCs w:val="20"/>
        </w:rPr>
        <w:t>,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tak i zpracovatele osobních údajů, zejména povinnost zpra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covávat </w:t>
      </w:r>
      <w:r w:rsidRPr="00C265E3">
        <w:rPr>
          <w:rFonts w:ascii="Tahoma" w:hAnsi="Tahoma" w:cs="Tahoma"/>
          <w:w w:val="105"/>
          <w:sz w:val="20"/>
          <w:szCs w:val="20"/>
        </w:rPr>
        <w:t>osobní údaje korektně a zákonným a</w:t>
      </w:r>
      <w:r w:rsidRPr="00C265E3">
        <w:rPr>
          <w:rFonts w:ascii="Tahoma" w:hAnsi="Tahoma" w:cs="Tahoma"/>
          <w:spacing w:val="-3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>transp</w:t>
      </w:r>
      <w:r w:rsidRPr="00C265E3">
        <w:rPr>
          <w:rFonts w:ascii="Tahoma" w:hAnsi="Tahoma" w:cs="Tahoma"/>
          <w:w w:val="105"/>
          <w:sz w:val="20"/>
          <w:szCs w:val="20"/>
        </w:rPr>
        <w:t>arentním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způsobem.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Smluvní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strany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se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zavazují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údaje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zpracovávat</w:t>
      </w:r>
      <w:r w:rsidRPr="00C265E3">
        <w:rPr>
          <w:rFonts w:ascii="Tahoma" w:hAnsi="Tahoma" w:cs="Tahoma"/>
          <w:spacing w:val="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takovým způsobem, který zaručí náležitou bezpečnost </w:t>
      </w:r>
    </w:p>
    <w:p w14:paraId="4903DCB2" w14:textId="7A6FAA7C" w:rsidR="00292131" w:rsidRPr="00C265E3" w:rsidRDefault="00292131" w:rsidP="00F22559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a důvěrnost těchto údajů, mimo jiné za účelem zabránění neoprávněnému přístupu k osobním údajům a k zařízení používanému k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jejich </w:t>
      </w:r>
      <w:r w:rsidRPr="00C265E3">
        <w:rPr>
          <w:rFonts w:ascii="Tahoma" w:hAnsi="Tahoma" w:cs="Tahoma"/>
          <w:w w:val="105"/>
          <w:sz w:val="20"/>
          <w:szCs w:val="20"/>
        </w:rPr>
        <w:t>zpracování nebo jejich neoprávněnému</w:t>
      </w:r>
      <w:r w:rsidRPr="00C265E3">
        <w:rPr>
          <w:rFonts w:ascii="Tahoma" w:hAnsi="Tahoma" w:cs="Tahoma"/>
          <w:spacing w:val="-3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použití.</w:t>
      </w:r>
    </w:p>
    <w:p w14:paraId="6D4DBC21" w14:textId="77777777" w:rsidR="00292131" w:rsidRPr="00C265E3" w:rsidRDefault="00292131" w:rsidP="00292131">
      <w:pPr>
        <w:pStyle w:val="Odstavecseseznamem"/>
        <w:ind w:left="986"/>
        <w:rPr>
          <w:rFonts w:ascii="Tahoma" w:hAnsi="Tahoma" w:cs="Tahoma"/>
          <w:sz w:val="20"/>
          <w:szCs w:val="20"/>
        </w:rPr>
      </w:pPr>
    </w:p>
    <w:p w14:paraId="1046F606" w14:textId="340210AA" w:rsidR="00292131" w:rsidRPr="00C265E3" w:rsidRDefault="00292131" w:rsidP="0029213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případě, že jedna ze smluvních stran zjistí, že došlo či je důvodné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podezření, </w:t>
      </w:r>
      <w:r w:rsidRPr="00C265E3">
        <w:rPr>
          <w:rFonts w:ascii="Tahoma" w:hAnsi="Tahoma" w:cs="Tahoma"/>
          <w:w w:val="105"/>
          <w:sz w:val="20"/>
          <w:szCs w:val="20"/>
        </w:rPr>
        <w:t>že by mohlo dojít k porušení povinností plynoucí</w:t>
      </w:r>
      <w:r w:rsidR="00DA73D1" w:rsidRPr="00C265E3">
        <w:rPr>
          <w:rFonts w:ascii="Tahoma" w:hAnsi="Tahoma" w:cs="Tahoma"/>
          <w:w w:val="105"/>
          <w:sz w:val="20"/>
          <w:szCs w:val="20"/>
        </w:rPr>
        <w:t>ch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z GDPR nebo ZOOÚ je tato strana bez zbytečného odkladu povinna vyrozumět o této skutečnosti druhou smluvní stranu.</w:t>
      </w:r>
    </w:p>
    <w:p w14:paraId="0D58EC7F" w14:textId="77777777" w:rsidR="00292131" w:rsidRPr="00C265E3" w:rsidRDefault="00292131" w:rsidP="00292131">
      <w:pPr>
        <w:pStyle w:val="Odstavecseseznamem"/>
        <w:rPr>
          <w:rFonts w:ascii="Tahoma" w:hAnsi="Tahoma" w:cs="Tahoma"/>
          <w:w w:val="105"/>
          <w:sz w:val="20"/>
          <w:szCs w:val="20"/>
        </w:rPr>
      </w:pPr>
    </w:p>
    <w:p w14:paraId="7373604F" w14:textId="2B4F493C" w:rsidR="00292131" w:rsidRPr="00C265E3" w:rsidRDefault="00292131" w:rsidP="00DA788A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Nad rámec povinností stanovených ZOOÚ a GDPR se smluvní strany navzájem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zavazují </w:t>
      </w:r>
      <w:r w:rsidRPr="00C265E3">
        <w:rPr>
          <w:rFonts w:ascii="Tahoma" w:hAnsi="Tahoma" w:cs="Tahoma"/>
          <w:w w:val="105"/>
          <w:sz w:val="20"/>
          <w:szCs w:val="20"/>
        </w:rPr>
        <w:t>postupovat při nakládání s osobními údaji ohleduplně a eticky tak, aby nevznikla ani jedné ze smluvních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či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třetí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osobě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souvislosti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se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zpracováním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osobních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údajů</w:t>
      </w:r>
      <w:r w:rsidRPr="00C265E3">
        <w:rPr>
          <w:rFonts w:ascii="Tahoma" w:hAnsi="Tahoma" w:cs="Tahoma"/>
          <w:spacing w:val="-1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újma.</w:t>
      </w:r>
    </w:p>
    <w:p w14:paraId="615DE855" w14:textId="2E40F671" w:rsidR="00292131" w:rsidRPr="00C265E3" w:rsidRDefault="00292131" w:rsidP="00D52AEC">
      <w:pPr>
        <w:pStyle w:val="Nadpis5"/>
        <w:tabs>
          <w:tab w:val="left" w:pos="4219"/>
        </w:tabs>
        <w:ind w:left="-142"/>
        <w:jc w:val="center"/>
        <w:rPr>
          <w:rFonts w:ascii="Tahoma" w:hAnsi="Tahoma" w:cs="Tahoma"/>
          <w:b/>
          <w:bCs/>
          <w:color w:val="auto"/>
          <w:w w:val="110"/>
          <w:sz w:val="20"/>
        </w:rPr>
      </w:pPr>
      <w:r w:rsidRPr="00C265E3">
        <w:rPr>
          <w:rFonts w:ascii="Tahoma" w:hAnsi="Tahoma" w:cs="Tahoma"/>
          <w:b/>
          <w:bCs/>
          <w:color w:val="auto"/>
          <w:w w:val="110"/>
          <w:sz w:val="20"/>
        </w:rPr>
        <w:t>XIII.</w:t>
      </w:r>
    </w:p>
    <w:p w14:paraId="08B95D9A" w14:textId="0D3B1642" w:rsidR="00292131" w:rsidRPr="00C265E3" w:rsidRDefault="00292131" w:rsidP="00D52AEC">
      <w:pPr>
        <w:pStyle w:val="Nadpis5"/>
        <w:tabs>
          <w:tab w:val="left" w:pos="4219"/>
        </w:tabs>
        <w:ind w:left="-142"/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10"/>
          <w:sz w:val="20"/>
        </w:rPr>
        <w:t>Ostatní</w:t>
      </w:r>
      <w:r w:rsidRPr="00C265E3">
        <w:rPr>
          <w:rFonts w:ascii="Tahoma" w:hAnsi="Tahoma" w:cs="Tahoma"/>
          <w:b/>
          <w:bCs/>
          <w:color w:val="auto"/>
          <w:spacing w:val="-27"/>
          <w:w w:val="110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spacing w:val="-4"/>
          <w:w w:val="110"/>
          <w:sz w:val="20"/>
        </w:rPr>
        <w:t>ujednání</w:t>
      </w:r>
    </w:p>
    <w:p w14:paraId="12F474DE" w14:textId="77777777" w:rsidR="00292131" w:rsidRPr="00C265E3" w:rsidRDefault="00292131" w:rsidP="00DA788A">
      <w:pPr>
        <w:jc w:val="both"/>
        <w:rPr>
          <w:rFonts w:ascii="Tahoma" w:hAnsi="Tahoma" w:cs="Tahoma"/>
          <w:sz w:val="20"/>
        </w:rPr>
      </w:pPr>
    </w:p>
    <w:p w14:paraId="71587900" w14:textId="117E890B" w:rsidR="00292131" w:rsidRPr="00C265E3" w:rsidRDefault="00655F02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Poskytovatel i osoby vykonávající ostrahu jsou povinny zachovávat mlčenlivost o skutečnostech o </w:t>
      </w:r>
      <w:r w:rsidR="003458F6" w:rsidRPr="00C265E3">
        <w:rPr>
          <w:rFonts w:ascii="Tahoma" w:hAnsi="Tahoma" w:cs="Tahoma"/>
          <w:sz w:val="20"/>
          <w:szCs w:val="20"/>
        </w:rPr>
        <w:t>nichž</w:t>
      </w:r>
      <w:r w:rsidRPr="00C265E3">
        <w:rPr>
          <w:rFonts w:ascii="Tahoma" w:hAnsi="Tahoma" w:cs="Tahoma"/>
          <w:sz w:val="20"/>
          <w:szCs w:val="20"/>
        </w:rPr>
        <w:t xml:space="preserve"> se dozvěděly při poskytování plnění dle této smlouvy.</w:t>
      </w:r>
      <w:r w:rsidR="00292131" w:rsidRPr="00C265E3">
        <w:rPr>
          <w:rFonts w:ascii="Tahoma" w:hAnsi="Tahoma" w:cs="Tahoma"/>
          <w:sz w:val="20"/>
          <w:szCs w:val="20"/>
        </w:rPr>
        <w:t xml:space="preserve"> </w:t>
      </w:r>
    </w:p>
    <w:p w14:paraId="18D209D6" w14:textId="77777777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Závazky stanovené k ochraně informací objednatele nebo poskytovatele, které jsou předmětem obchodního tajemství či důvěrnými informacemi objednatele nebo poskytovatele,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platí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i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zániku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ostatních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závazků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smlouvy.</w:t>
      </w:r>
    </w:p>
    <w:p w14:paraId="0FBC8C4D" w14:textId="60ECF98F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lastRenderedPageBreak/>
        <w:t xml:space="preserve">Změnit nebo doplnit smlouvu mohou smluvní strany pouze formou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písemných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dodatků, </w:t>
      </w:r>
      <w:r w:rsidR="000322F2" w:rsidRPr="00C265E3">
        <w:rPr>
          <w:rFonts w:ascii="Tahoma" w:hAnsi="Tahoma" w:cs="Tahoma"/>
          <w:w w:val="105"/>
          <w:sz w:val="20"/>
          <w:szCs w:val="20"/>
        </w:rPr>
        <w:t>které budou vzestupně číslovány, v</w:t>
      </w:r>
      <w:r w:rsidRPr="00C265E3">
        <w:rPr>
          <w:rFonts w:ascii="Tahoma" w:hAnsi="Tahoma" w:cs="Tahoma"/>
          <w:w w:val="105"/>
          <w:sz w:val="20"/>
          <w:szCs w:val="20"/>
        </w:rPr>
        <w:t>ýslovně prohlášeny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 dodatek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 a podepsány oprávněnými zástupci smluvních</w:t>
      </w:r>
      <w:r w:rsidRPr="00C265E3">
        <w:rPr>
          <w:rFonts w:ascii="Tahoma" w:hAnsi="Tahoma" w:cs="Tahoma"/>
          <w:spacing w:val="-3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stran.</w:t>
      </w:r>
    </w:p>
    <w:p w14:paraId="2E968B1E" w14:textId="5D1913C0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Smlouva nabude platnosti dnem jejího podpisu oběma smluvními stranami a účinnosti nejdříve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dnem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uveřejnění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registru</w:t>
      </w:r>
      <w:r w:rsidRPr="00C265E3">
        <w:rPr>
          <w:rFonts w:ascii="Tahoma" w:hAnsi="Tahoma" w:cs="Tahoma"/>
          <w:spacing w:val="-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zákona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č.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340/2015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Sb.,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registru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smluv.</w:t>
      </w:r>
      <w:r w:rsidR="00B5266D" w:rsidRPr="00C265E3">
        <w:rPr>
          <w:rFonts w:ascii="Tahoma" w:hAnsi="Tahoma" w:cs="Tahoma"/>
          <w:w w:val="105"/>
          <w:sz w:val="20"/>
          <w:szCs w:val="20"/>
        </w:rPr>
        <w:t xml:space="preserve"> Uveřejnění provede v souladu se zákonem objednatel. </w:t>
      </w:r>
    </w:p>
    <w:p w14:paraId="26CA7AB1" w14:textId="77777777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Smlouva je vyhotovena ve dvou stejnopisech s platností originálu podepsaných oprávněnými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zástupci </w:t>
      </w:r>
      <w:r w:rsidRPr="00C265E3">
        <w:rPr>
          <w:rFonts w:ascii="Tahoma" w:hAnsi="Tahoma" w:cs="Tahoma"/>
          <w:w w:val="105"/>
          <w:sz w:val="20"/>
          <w:szCs w:val="20"/>
        </w:rPr>
        <w:t>smluvních stran, přičemž obě smluvní strany obdrží po jednom vyhotovení.</w:t>
      </w:r>
    </w:p>
    <w:p w14:paraId="2D3924E6" w14:textId="406EB353" w:rsidR="000322F2" w:rsidRPr="00C265E3" w:rsidRDefault="00292131" w:rsidP="007D1EE7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Poskytovatel nemůže bez souhlasu objednatele postoupit svá práva a povinnosti plynoucí ze smlouvy třetí osobě.</w:t>
      </w:r>
    </w:p>
    <w:p w14:paraId="33A6A5F2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Ochrana informací: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Informace,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které získala některá ze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smluvních </w:t>
      </w:r>
      <w:r w:rsidRPr="00C265E3">
        <w:rPr>
          <w:rFonts w:ascii="Tahoma" w:hAnsi="Tahoma" w:cs="Tahoma"/>
          <w:w w:val="110"/>
          <w:sz w:val="20"/>
          <w:szCs w:val="20"/>
        </w:rPr>
        <w:t>stran v průběhu jednání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uzavření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smlouvy,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nebo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průběhu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jejího</w:t>
      </w:r>
      <w:r w:rsidRPr="00C265E3">
        <w:rPr>
          <w:rFonts w:ascii="Tahoma" w:hAnsi="Tahoma" w:cs="Tahoma"/>
          <w:spacing w:val="-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plnění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jsou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důvěrné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nebudou poskytovány třetí straně bez souhlasu obou smluvních stran. Případná ustanovení právních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předpisů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ohledem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veřejnoprávní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charakter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tím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nejsou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dotčena (zejména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>zák.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č.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106/1999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Sb.,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svobodném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přístupu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informacím,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platném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znění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ust.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§ 147 z. č. 134/2016 Sb., o zadávání veřejných zakázek). Poskytovatel prohlašuje, že umožní kontrolnímu orgánu v případě kontroly hospodaření s veřejnými prostředky u objednatele prověřit své účetnictví a účetní doklady 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v </w:t>
      </w:r>
      <w:r w:rsidRPr="00C265E3">
        <w:rPr>
          <w:rFonts w:ascii="Tahoma" w:hAnsi="Tahoma" w:cs="Tahoma"/>
          <w:w w:val="105"/>
          <w:sz w:val="20"/>
          <w:szCs w:val="20"/>
        </w:rPr>
        <w:t>rozsahu nezbytném ke splnění účelu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kontroly.</w:t>
      </w:r>
    </w:p>
    <w:p w14:paraId="2F8F584E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Právní vztahy mezi smluvními stranami, které nejsou upraveny touto smlouvou, se řídí platným právním řádem</w:t>
      </w:r>
      <w:r w:rsidRPr="00C265E3">
        <w:rPr>
          <w:rFonts w:ascii="Tahoma" w:hAnsi="Tahoma" w:cs="Tahoma"/>
          <w:spacing w:val="-4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České republiky.</w:t>
      </w:r>
    </w:p>
    <w:p w14:paraId="1B2F1C83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případě, že některé ustanovení této smlouvy je nebo se stane neúčinné, zůstávají ostatní ustanovení této smlouvy účinná. Strany se zavazují nahradit neúčinné ustanovení této smlouvy ustanovením jiným, účinným, které svým obsahem </w:t>
      </w:r>
      <w:r w:rsidRPr="00C265E3">
        <w:rPr>
          <w:rFonts w:ascii="Tahoma" w:hAnsi="Tahoma" w:cs="Tahoma"/>
          <w:iCs/>
          <w:w w:val="105"/>
          <w:sz w:val="20"/>
          <w:szCs w:val="20"/>
        </w:rPr>
        <w:t>a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smyslem odpovídá nejlépe obsahu a smyslu ustanovení původního, neúčinného.</w:t>
      </w:r>
    </w:p>
    <w:p w14:paraId="3CB7BD01" w14:textId="004F74EF" w:rsidR="00951A68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Smluvní strany shodně prohlašují, že si smlouvu před jejím podpisem přečetly a dohodly se o celém jejím obsahu, což stvrzují svými podpisy. Smluvní strany svými podpisy současně potvrzují, že smlouvu uzavřely po vzájemném projednání podle jejich svobodné a 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pravé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vůle </w:t>
      </w:r>
      <w:r w:rsidR="00EA3A30" w:rsidRPr="00C265E3">
        <w:rPr>
          <w:rFonts w:ascii="Tahoma" w:hAnsi="Tahoma" w:cs="Tahoma"/>
          <w:w w:val="105"/>
          <w:sz w:val="20"/>
          <w:szCs w:val="20"/>
        </w:rPr>
        <w:t>projevené určitě a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 </w:t>
      </w:r>
      <w:r w:rsidR="00EA3A30" w:rsidRPr="00C265E3">
        <w:rPr>
          <w:rFonts w:ascii="Tahoma" w:hAnsi="Tahoma" w:cs="Tahoma"/>
          <w:w w:val="105"/>
          <w:sz w:val="20"/>
          <w:szCs w:val="20"/>
        </w:rPr>
        <w:t>srozumitelně</w:t>
      </w:r>
      <w:r w:rsidR="00F22559" w:rsidRPr="00C265E3">
        <w:rPr>
          <w:rFonts w:ascii="Tahoma" w:hAnsi="Tahoma" w:cs="Tahoma"/>
          <w:w w:val="105"/>
          <w:sz w:val="20"/>
          <w:szCs w:val="20"/>
        </w:rPr>
        <w:t>.</w:t>
      </w:r>
    </w:p>
    <w:p w14:paraId="0FF096CA" w14:textId="77777777" w:rsidR="0030329A" w:rsidRPr="00C265E3" w:rsidRDefault="0030329A" w:rsidP="0030329A">
      <w:pPr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ind w:left="284" w:hanging="426"/>
        <w:contextualSpacing/>
        <w:jc w:val="both"/>
        <w:textAlignment w:val="auto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0" w:history="1">
        <w:r w:rsidRPr="00C265E3">
          <w:rPr>
            <w:rStyle w:val="Hypertextovodkaz"/>
            <w:rFonts w:ascii="Tahoma" w:hAnsi="Tahoma" w:cs="Tahoma"/>
            <w:sz w:val="20"/>
          </w:rPr>
          <w:t>https://ssrz.cz/</w:t>
        </w:r>
      </w:hyperlink>
      <w:r w:rsidRPr="00C265E3">
        <w:rPr>
          <w:rFonts w:ascii="Tahoma" w:hAnsi="Tahoma" w:cs="Tahoma"/>
          <w:sz w:val="20"/>
        </w:rPr>
        <w:t xml:space="preserve"> </w:t>
      </w:r>
    </w:p>
    <w:p w14:paraId="7795761D" w14:textId="4A4B9C5F" w:rsidR="000322F2" w:rsidRPr="00C265E3" w:rsidRDefault="00EA3A30" w:rsidP="0030329A">
      <w:pPr>
        <w:pStyle w:val="Odstavecseseznamem"/>
        <w:numPr>
          <w:ilvl w:val="0"/>
          <w:numId w:val="38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Nedílnou součástí smlouvy je </w:t>
      </w:r>
      <w:r w:rsidRPr="00C265E3">
        <w:rPr>
          <w:rFonts w:ascii="Tahoma" w:hAnsi="Tahoma" w:cs="Tahoma"/>
          <w:b/>
          <w:bCs/>
          <w:w w:val="105"/>
          <w:sz w:val="20"/>
          <w:szCs w:val="20"/>
        </w:rPr>
        <w:t>příloha č. 1 - Pravidla výkonu</w:t>
      </w:r>
      <w:r w:rsidRPr="00C265E3">
        <w:rPr>
          <w:rFonts w:ascii="Tahoma" w:hAnsi="Tahoma" w:cs="Tahoma"/>
          <w:b/>
          <w:bCs/>
          <w:spacing w:val="-2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b/>
          <w:bCs/>
          <w:w w:val="105"/>
          <w:sz w:val="20"/>
          <w:szCs w:val="20"/>
        </w:rPr>
        <w:t>ostrahy</w:t>
      </w:r>
    </w:p>
    <w:p w14:paraId="6AF9DFC5" w14:textId="77777777" w:rsidR="00BB75ED" w:rsidRPr="00C265E3" w:rsidRDefault="00BB75ED" w:rsidP="00BB75ED">
      <w:pPr>
        <w:pStyle w:val="Odstavecseseznamem"/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14:paraId="0A131F40" w14:textId="77777777" w:rsidR="00D91F1A" w:rsidRPr="00C265E3" w:rsidRDefault="00D91F1A" w:rsidP="00EA3A30">
      <w:pPr>
        <w:rPr>
          <w:rFonts w:ascii="Tahoma" w:hAnsi="Tahoma" w:cs="Tahoma"/>
          <w:sz w:val="20"/>
        </w:rPr>
      </w:pPr>
    </w:p>
    <w:p w14:paraId="3F3C4994" w14:textId="5EB57E64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 w:rsidRPr="00C265E3">
        <w:rPr>
          <w:rFonts w:ascii="Tahoma" w:hAnsi="Tahoma" w:cs="Tahoma"/>
          <w:color w:val="auto"/>
          <w:sz w:val="20"/>
          <w:szCs w:val="20"/>
        </w:rPr>
        <w:t>V Havířově dne:</w:t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="007F3AD8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>V</w:t>
      </w:r>
      <w:r w:rsidRPr="00C265E3">
        <w:rPr>
          <w:rFonts w:ascii="Tahoma" w:hAnsi="Tahoma" w:cs="Tahoma"/>
          <w:bCs/>
          <w:sz w:val="20"/>
          <w:szCs w:val="20"/>
        </w:rPr>
        <w:t xml:space="preserve">  </w:t>
      </w:r>
      <w:permStart w:id="35987464" w:edGrp="everyone"/>
      <w:r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r w:rsidRPr="00C265E3">
        <w:rPr>
          <w:rFonts w:ascii="Tahoma" w:hAnsi="Tahoma" w:cs="Tahoma"/>
          <w:color w:val="auto"/>
          <w:sz w:val="20"/>
          <w:szCs w:val="20"/>
        </w:rPr>
        <w:t xml:space="preserve"> </w:t>
      </w:r>
      <w:permEnd w:id="35987464"/>
      <w:r w:rsidRPr="00C265E3">
        <w:rPr>
          <w:rFonts w:ascii="Tahoma" w:hAnsi="Tahoma" w:cs="Tahoma"/>
          <w:color w:val="auto"/>
          <w:sz w:val="20"/>
          <w:szCs w:val="20"/>
        </w:rPr>
        <w:t>dne:</w:t>
      </w:r>
      <w:r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518849963" w:edGrp="everyone"/>
      <w:r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518849963"/>
    </w:p>
    <w:p w14:paraId="06DF8185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b/>
          <w:color w:val="auto"/>
          <w:sz w:val="20"/>
          <w:szCs w:val="20"/>
        </w:rPr>
      </w:pPr>
    </w:p>
    <w:p w14:paraId="47787B1F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b/>
          <w:color w:val="auto"/>
          <w:sz w:val="20"/>
          <w:szCs w:val="20"/>
        </w:rPr>
      </w:pPr>
    </w:p>
    <w:p w14:paraId="741829C1" w14:textId="237A1399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265E3">
        <w:rPr>
          <w:rFonts w:ascii="Tahoma" w:hAnsi="Tahoma" w:cs="Tahoma"/>
          <w:b/>
          <w:color w:val="auto"/>
          <w:sz w:val="20"/>
          <w:szCs w:val="20"/>
        </w:rPr>
        <w:t>OBJEDNATEL</w:t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  <w:t>POSKYTOVATEL</w:t>
      </w:r>
    </w:p>
    <w:p w14:paraId="5E06B49E" w14:textId="77777777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424BF3A1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color w:val="auto"/>
          <w:sz w:val="20"/>
          <w:szCs w:val="20"/>
        </w:rPr>
      </w:pPr>
    </w:p>
    <w:p w14:paraId="76CE4658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color w:val="auto"/>
          <w:sz w:val="20"/>
          <w:szCs w:val="20"/>
        </w:rPr>
      </w:pPr>
    </w:p>
    <w:p w14:paraId="626D9C85" w14:textId="77777777" w:rsidR="00BB75ED" w:rsidRPr="00C265E3" w:rsidRDefault="00BB75ED" w:rsidP="00BB75ED">
      <w:pPr>
        <w:pStyle w:val="Default"/>
        <w:spacing w:line="276" w:lineRule="auto"/>
        <w:ind w:left="4588" w:firstLine="368"/>
        <w:rPr>
          <w:rFonts w:ascii="Tahoma" w:hAnsi="Tahoma" w:cs="Tahoma"/>
          <w:color w:val="auto"/>
          <w:sz w:val="20"/>
          <w:szCs w:val="20"/>
        </w:rPr>
      </w:pPr>
    </w:p>
    <w:p w14:paraId="221A9294" w14:textId="388F66E8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265E3">
        <w:rPr>
          <w:rFonts w:ascii="Tahoma" w:hAnsi="Tahoma" w:cs="Tahoma"/>
          <w:b/>
          <w:color w:val="auto"/>
          <w:sz w:val="20"/>
          <w:szCs w:val="20"/>
        </w:rPr>
        <w:t>__________________________</w:t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="00C265E3">
        <w:rPr>
          <w:rFonts w:ascii="Tahoma" w:hAnsi="Tahoma" w:cs="Tahoma"/>
          <w:b/>
          <w:color w:val="auto"/>
          <w:sz w:val="20"/>
          <w:szCs w:val="20"/>
        </w:rPr>
        <w:tab/>
      </w:r>
      <w:r w:rsid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>_________________________________</w:t>
      </w:r>
    </w:p>
    <w:p w14:paraId="7075FFB2" w14:textId="073A32A4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7F3AD8">
        <w:rPr>
          <w:rFonts w:ascii="Tahoma" w:hAnsi="Tahoma" w:cs="Tahoma"/>
          <w:b/>
          <w:color w:val="auto"/>
          <w:sz w:val="16"/>
          <w:szCs w:val="16"/>
        </w:rPr>
        <w:t>Správa sportovních a rekreačních zařízení Havířov</w:t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="007F3AD8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 xml:space="preserve">Firma </w:t>
      </w: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ab/>
      </w:r>
      <w:permStart w:id="977238709" w:edGrp="everyone"/>
      <w:r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977238709"/>
    </w:p>
    <w:p w14:paraId="79DF37E3" w14:textId="5580BDF0" w:rsidR="00BB75ED" w:rsidRPr="00C265E3" w:rsidRDefault="00335CD1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 w:rsidRPr="00C265E3">
        <w:rPr>
          <w:rFonts w:ascii="Tahoma" w:hAnsi="Tahoma" w:cs="Tahoma"/>
          <w:color w:val="auto"/>
          <w:sz w:val="20"/>
          <w:szCs w:val="20"/>
        </w:rPr>
        <w:t>PhDr. Mgr. Nazim Afana, LL.M.</w:t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sz w:val="20"/>
          <w:szCs w:val="20"/>
        </w:rPr>
        <w:t xml:space="preserve">Jméno,příjmení </w:t>
      </w:r>
      <w:permStart w:id="437607020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r w:rsidR="00BB75ED" w:rsidRPr="00C265E3">
        <w:rPr>
          <w:rFonts w:ascii="Tahoma" w:hAnsi="Tahoma" w:cs="Tahoma"/>
          <w:color w:val="auto"/>
          <w:sz w:val="20"/>
          <w:szCs w:val="20"/>
        </w:rPr>
        <w:t xml:space="preserve"> </w:t>
      </w:r>
      <w:permEnd w:id="437607020"/>
    </w:p>
    <w:p w14:paraId="4ACB62AD" w14:textId="5A3AF861" w:rsidR="000322F2" w:rsidRPr="007F3AD8" w:rsidRDefault="00335CD1" w:rsidP="007F3AD8">
      <w:pPr>
        <w:pStyle w:val="Default"/>
        <w:spacing w:line="276" w:lineRule="auto"/>
        <w:rPr>
          <w:rFonts w:ascii="Tahoma" w:hAnsi="Tahoma" w:cs="Tahoma"/>
          <w:bCs/>
          <w:color w:val="FF0000"/>
          <w:sz w:val="20"/>
          <w:szCs w:val="20"/>
        </w:rPr>
      </w:pPr>
      <w:r w:rsidRPr="00C265E3">
        <w:rPr>
          <w:rFonts w:ascii="Tahoma" w:hAnsi="Tahoma" w:cs="Tahoma"/>
          <w:color w:val="auto"/>
          <w:sz w:val="20"/>
          <w:szCs w:val="20"/>
        </w:rPr>
        <w:t>Ředitel</w:t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  <w:t xml:space="preserve">Funkce </w:t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permStart w:id="848048549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848048549"/>
    </w:p>
    <w:sectPr w:rsidR="000322F2" w:rsidRPr="007F3AD8" w:rsidSect="009B0A04">
      <w:headerReference w:type="default" r:id="rId11"/>
      <w:footerReference w:type="default" r:id="rId12"/>
      <w:headerReference w:type="first" r:id="rId13"/>
      <w:pgSz w:w="11910" w:h="16850"/>
      <w:pgMar w:top="1360" w:right="1220" w:bottom="1418" w:left="1260" w:header="284" w:footer="4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F9BA" w14:textId="77777777" w:rsidR="00CA5657" w:rsidRDefault="00CA5657">
      <w:r>
        <w:separator/>
      </w:r>
    </w:p>
  </w:endnote>
  <w:endnote w:type="continuationSeparator" w:id="0">
    <w:p w14:paraId="5E88A231" w14:textId="77777777" w:rsidR="00CA5657" w:rsidRDefault="00CA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363900"/>
      <w:docPartObj>
        <w:docPartGallery w:val="Page Numbers (Bottom of Page)"/>
        <w:docPartUnique/>
      </w:docPartObj>
    </w:sdtPr>
    <w:sdtContent>
      <w:p w14:paraId="07F15F65" w14:textId="38A99481" w:rsidR="004834E6" w:rsidRDefault="004834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C6">
          <w:rPr>
            <w:noProof/>
          </w:rPr>
          <w:t>10</w:t>
        </w:r>
        <w:r>
          <w:fldChar w:fldCharType="end"/>
        </w:r>
      </w:p>
    </w:sdtContent>
  </w:sdt>
  <w:p w14:paraId="23FC3226" w14:textId="77777777" w:rsidR="004834E6" w:rsidRDefault="00483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5217" w14:textId="77777777" w:rsidR="00CA5657" w:rsidRDefault="00CA5657">
      <w:r>
        <w:separator/>
      </w:r>
    </w:p>
  </w:footnote>
  <w:footnote w:type="continuationSeparator" w:id="0">
    <w:p w14:paraId="5E0EA2C9" w14:textId="77777777" w:rsidR="00CA5657" w:rsidRDefault="00CA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CB8F" w14:textId="2BC22E45" w:rsidR="00277A8F" w:rsidRPr="00BB75ED" w:rsidRDefault="00277A8F" w:rsidP="00277A8F">
    <w:pPr>
      <w:tabs>
        <w:tab w:val="center" w:pos="4536"/>
        <w:tab w:val="right" w:pos="9072"/>
      </w:tabs>
      <w:suppressAutoHyphens/>
      <w:jc w:val="right"/>
      <w:rPr>
        <w:rFonts w:eastAsia="Calibri"/>
        <w:noProof/>
        <w:sz w:val="20"/>
        <w:lang w:eastAsia="ar-SA"/>
      </w:rPr>
    </w:pPr>
    <w:r w:rsidRPr="00BB75ED">
      <w:rPr>
        <w:rFonts w:eastAsia="Calibri"/>
        <w:noProof/>
        <w:sz w:val="20"/>
        <w:lang w:eastAsia="ar-SA"/>
      </w:rPr>
      <w:t xml:space="preserve">Příloha č. 2 </w:t>
    </w:r>
    <w:r w:rsidRPr="00BB75ED">
      <w:rPr>
        <w:rFonts w:eastAsia="Calibri"/>
        <w:bCs/>
        <w:sz w:val="20"/>
        <w:lang w:eastAsia="ar-SA"/>
      </w:rPr>
      <w:t xml:space="preserve">výzvy </w:t>
    </w:r>
    <w:r w:rsidRPr="00BB75ED">
      <w:rPr>
        <w:rFonts w:eastAsia="Calibri"/>
        <w:sz w:val="20"/>
        <w:lang w:eastAsia="ar-SA"/>
      </w:rPr>
      <w:t>č. VZ/</w:t>
    </w:r>
    <w:r w:rsidR="008E37E8">
      <w:rPr>
        <w:rFonts w:eastAsia="Calibri"/>
        <w:sz w:val="20"/>
        <w:lang w:eastAsia="ar-SA"/>
      </w:rPr>
      <w:t>44</w:t>
    </w:r>
    <w:r w:rsidRPr="00BB75ED">
      <w:rPr>
        <w:rFonts w:eastAsia="Calibri"/>
        <w:sz w:val="20"/>
        <w:lang w:eastAsia="ar-SA"/>
      </w:rPr>
      <w:t>/SSRZ/202</w:t>
    </w:r>
    <w:r w:rsidR="008E37E8">
      <w:rPr>
        <w:rFonts w:eastAsia="Calibri"/>
        <w:sz w:val="20"/>
        <w:lang w:eastAsia="ar-SA"/>
      </w:rPr>
      <w:t>5</w:t>
    </w:r>
  </w:p>
  <w:p w14:paraId="28D7916A" w14:textId="25E4FEB9" w:rsidR="00B75D8C" w:rsidRPr="00277A8F" w:rsidRDefault="00B75D8C" w:rsidP="00277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C9FF" w14:textId="582F7F03" w:rsidR="00323F89" w:rsidRDefault="00E40D7F">
    <w:pPr>
      <w:pStyle w:val="Zhlav"/>
      <w:rPr>
        <w:color w:val="000080"/>
        <w:sz w:val="20"/>
      </w:rPr>
    </w:pPr>
    <w:r>
      <w:rPr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863E10" wp14:editId="3F91D1EE">
              <wp:simplePos x="0" y="0"/>
              <wp:positionH relativeFrom="column">
                <wp:posOffset>3886200</wp:posOffset>
              </wp:positionH>
              <wp:positionV relativeFrom="paragraph">
                <wp:posOffset>-146685</wp:posOffset>
              </wp:positionV>
              <wp:extent cx="1866900" cy="1397000"/>
              <wp:effectExtent l="9525" t="5715" r="9525" b="6985"/>
              <wp:wrapSquare wrapText="bothSides"/>
              <wp:docPr id="4193349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39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89D9F" w14:textId="77777777" w:rsidR="00323F89" w:rsidRDefault="00323F89">
                          <w:pPr>
                            <w:pStyle w:val="Zhlav"/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  <w:t>Sídlo advokátní kanceláře:</w:t>
                          </w:r>
                        </w:p>
                        <w:p w14:paraId="4A43B507" w14:textId="3F56F456" w:rsidR="00323F89" w:rsidRDefault="002335A4">
                          <w:pPr>
                            <w:pStyle w:val="Zhlav"/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Široká 590/3</w:t>
                          </w:r>
                        </w:p>
                        <w:p w14:paraId="2284A656" w14:textId="77777777" w:rsidR="00323F89" w:rsidRDefault="00323F89">
                          <w:pPr>
                            <w:pStyle w:val="Zhlav"/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CZ-736 01  Havířov</w:t>
                          </w:r>
                        </w:p>
                        <w:p w14:paraId="55EDEE15" w14:textId="6A5002EF" w:rsidR="00323F89" w:rsidRDefault="00323F89">
                          <w:pPr>
                            <w:pStyle w:val="Zhlav"/>
                            <w:rPr>
                              <w:color w:val="00009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Tel./Fax: +420 596 112</w:t>
                          </w:r>
                          <w:r w:rsidR="002335A4">
                            <w:rPr>
                              <w:color w:val="000099"/>
                              <w:sz w:val="20"/>
                            </w:rPr>
                            <w:t> </w:t>
                          </w:r>
                          <w:r>
                            <w:rPr>
                              <w:color w:val="000099"/>
                              <w:sz w:val="20"/>
                            </w:rPr>
                            <w:t>237</w:t>
                          </w:r>
                        </w:p>
                        <w:p w14:paraId="22520F96" w14:textId="77777777" w:rsidR="002335A4" w:rsidRPr="002335A4" w:rsidRDefault="002335A4">
                          <w:pPr>
                            <w:pStyle w:val="Zhlav"/>
                            <w:rPr>
                              <w:color w:val="000099"/>
                              <w:sz w:val="12"/>
                              <w:szCs w:val="12"/>
                            </w:rPr>
                          </w:pPr>
                        </w:p>
                        <w:p w14:paraId="23D3885A" w14:textId="77777777" w:rsidR="00323F89" w:rsidRPr="00B0594B" w:rsidRDefault="00323F89">
                          <w:pPr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</w:pPr>
                          <w:r w:rsidRPr="00B0594B"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  <w:t>pobočka advokátní kanceláře:</w:t>
                          </w:r>
                        </w:p>
                        <w:p w14:paraId="0522ADAE" w14:textId="77777777" w:rsidR="00323F89" w:rsidRDefault="00323F89">
                          <w:pPr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28. října 1610/95</w:t>
                          </w:r>
                        </w:p>
                        <w:p w14:paraId="1E6D9C8B" w14:textId="77777777" w:rsidR="00323F89" w:rsidRDefault="00323F89">
                          <w:pPr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CZ-702 00  Moravská Ostrava</w:t>
                          </w:r>
                        </w:p>
                        <w:p w14:paraId="6E1B3A0A" w14:textId="77777777" w:rsidR="00323F89" w:rsidRDefault="00323F89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="00606A63" w:rsidRPr="00040DAC">
                              <w:rPr>
                                <w:rStyle w:val="Hypertextovodkaz"/>
                                <w:sz w:val="20"/>
                              </w:rPr>
                              <w:t>advokat</w:t>
                            </w:r>
                            <w:r w:rsidR="00606A63" w:rsidRPr="00040DAC">
                              <w:rPr>
                                <w:rStyle w:val="Hypertextovodkaz"/>
                                <w:sz w:val="20"/>
                                <w:lang w:val="it-IT"/>
                              </w:rPr>
                              <w:t>@mrozkova.cz</w:t>
                            </w:r>
                          </w:hyperlink>
                        </w:p>
                        <w:p w14:paraId="258E7EA8" w14:textId="77777777" w:rsidR="00606A63" w:rsidRDefault="00606A63">
                          <w:pPr>
                            <w:rPr>
                              <w:lang w:val="it-IT"/>
                            </w:rPr>
                          </w:pPr>
                        </w:p>
                        <w:p w14:paraId="669DB198" w14:textId="77777777" w:rsidR="00606A63" w:rsidRDefault="00606A63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63E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-11.55pt;width:147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" strokecolor="white">
              <v:textbox>
                <w:txbxContent>
                  <w:p w14:paraId="4C789D9F" w14:textId="77777777" w:rsidR="00323F89" w:rsidRDefault="00323F89">
                    <w:pPr>
                      <w:pStyle w:val="Zhlav"/>
                      <w:rPr>
                        <w:b/>
                        <w:bCs/>
                        <w:color w:val="000099"/>
                        <w:sz w:val="20"/>
                      </w:rPr>
                    </w:pPr>
                    <w:r>
                      <w:rPr>
                        <w:b/>
                        <w:bCs/>
                        <w:color w:val="000099"/>
                        <w:sz w:val="20"/>
                      </w:rPr>
                      <w:t>Sídlo advokátní kanceláře:</w:t>
                    </w:r>
                  </w:p>
                  <w:p w14:paraId="4A43B507" w14:textId="3F56F456" w:rsidR="00323F89" w:rsidRDefault="002335A4">
                    <w:pPr>
                      <w:pStyle w:val="Zhlav"/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Široká 590/3</w:t>
                    </w:r>
                  </w:p>
                  <w:p w14:paraId="2284A656" w14:textId="77777777" w:rsidR="00323F89" w:rsidRDefault="00323F89">
                    <w:pPr>
                      <w:pStyle w:val="Zhlav"/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CZ-736 01  Havířov</w:t>
                    </w:r>
                  </w:p>
                  <w:p w14:paraId="55EDEE15" w14:textId="6A5002EF" w:rsidR="00323F89" w:rsidRDefault="00323F89">
                    <w:pPr>
                      <w:pStyle w:val="Zhlav"/>
                      <w:rPr>
                        <w:color w:val="000099"/>
                        <w:sz w:val="12"/>
                        <w:szCs w:val="12"/>
                      </w:rPr>
                    </w:pPr>
                    <w:r>
                      <w:rPr>
                        <w:color w:val="000099"/>
                        <w:sz w:val="20"/>
                      </w:rPr>
                      <w:t>Tel./Fax: +420 596 112</w:t>
                    </w:r>
                    <w:r w:rsidR="002335A4">
                      <w:rPr>
                        <w:color w:val="000099"/>
                        <w:sz w:val="20"/>
                      </w:rPr>
                      <w:t> </w:t>
                    </w:r>
                    <w:r>
                      <w:rPr>
                        <w:color w:val="000099"/>
                        <w:sz w:val="20"/>
                      </w:rPr>
                      <w:t>237</w:t>
                    </w:r>
                  </w:p>
                  <w:p w14:paraId="22520F96" w14:textId="77777777" w:rsidR="002335A4" w:rsidRPr="002335A4" w:rsidRDefault="002335A4">
                    <w:pPr>
                      <w:pStyle w:val="Zhlav"/>
                      <w:rPr>
                        <w:color w:val="000099"/>
                        <w:sz w:val="12"/>
                        <w:szCs w:val="12"/>
                      </w:rPr>
                    </w:pPr>
                  </w:p>
                  <w:p w14:paraId="23D3885A" w14:textId="77777777" w:rsidR="00323F89" w:rsidRPr="00B0594B" w:rsidRDefault="00323F89">
                    <w:pPr>
                      <w:rPr>
                        <w:b/>
                        <w:bCs/>
                        <w:color w:val="000099"/>
                        <w:sz w:val="20"/>
                      </w:rPr>
                    </w:pPr>
                    <w:r w:rsidRPr="00B0594B">
                      <w:rPr>
                        <w:b/>
                        <w:bCs/>
                        <w:color w:val="000099"/>
                        <w:sz w:val="20"/>
                      </w:rPr>
                      <w:t>pobočka advokátní kanceláře:</w:t>
                    </w:r>
                  </w:p>
                  <w:p w14:paraId="0522ADAE" w14:textId="77777777" w:rsidR="00323F89" w:rsidRDefault="00323F89">
                    <w:pPr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28. října 1610/95</w:t>
                    </w:r>
                  </w:p>
                  <w:p w14:paraId="1E6D9C8B" w14:textId="77777777" w:rsidR="00323F89" w:rsidRDefault="00323F89">
                    <w:pPr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CZ-702 00  Moravská Ostrava</w:t>
                    </w:r>
                  </w:p>
                  <w:p w14:paraId="6E1B3A0A" w14:textId="77777777" w:rsidR="00323F89" w:rsidRDefault="00323F89">
                    <w:pPr>
                      <w:rPr>
                        <w:lang w:val="it-IT"/>
                      </w:rPr>
                    </w:pPr>
                    <w:r>
                      <w:rPr>
                        <w:color w:val="000099"/>
                        <w:sz w:val="20"/>
                      </w:rPr>
                      <w:t xml:space="preserve">E-mail: </w:t>
                    </w:r>
                    <w:hyperlink r:id="rId2" w:history="1">
                      <w:r w:rsidR="00606A63" w:rsidRPr="00040DAC">
                        <w:rPr>
                          <w:rStyle w:val="Hypertextovodkaz"/>
                          <w:sz w:val="20"/>
                        </w:rPr>
                        <w:t>advokat</w:t>
                      </w:r>
                      <w:r w:rsidR="00606A63" w:rsidRPr="00040DAC">
                        <w:rPr>
                          <w:rStyle w:val="Hypertextovodkaz"/>
                          <w:sz w:val="20"/>
                          <w:lang w:val="it-IT"/>
                        </w:rPr>
                        <w:t>@mrozkova.cz</w:t>
                      </w:r>
                    </w:hyperlink>
                  </w:p>
                  <w:p w14:paraId="258E7EA8" w14:textId="77777777" w:rsidR="00606A63" w:rsidRDefault="00606A63">
                    <w:pPr>
                      <w:rPr>
                        <w:lang w:val="it-IT"/>
                      </w:rPr>
                    </w:pPr>
                  </w:p>
                  <w:p w14:paraId="669DB198" w14:textId="77777777" w:rsidR="00606A63" w:rsidRDefault="00606A63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23F89">
      <w:rPr>
        <w:color w:val="000080"/>
        <w:sz w:val="20"/>
      </w:rPr>
      <w:tab/>
    </w:r>
  </w:p>
  <w:p w14:paraId="34FBF2A3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  <w:r>
      <w:rPr>
        <w:noProof/>
        <w:sz w:val="16"/>
      </w:rPr>
      <w:drawing>
        <wp:inline distT="0" distB="0" distL="0" distR="0" wp14:anchorId="3307BDA3" wp14:editId="4B02D72D">
          <wp:extent cx="2880995" cy="612775"/>
          <wp:effectExtent l="19050" t="0" r="0" b="0"/>
          <wp:docPr id="1118034986" name="obrázek 1" descr="logo_tm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mav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981721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25BC2482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3DD148B2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20DEBAB8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1BADE775" w14:textId="77777777" w:rsidR="00606A63" w:rsidRDefault="00606A63" w:rsidP="006B7D5D">
    <w:pPr>
      <w:pStyle w:val="Zhlav"/>
      <w:pBdr>
        <w:bottom w:val="single" w:sz="4" w:space="8" w:color="auto"/>
      </w:pBdr>
      <w:rPr>
        <w:sz w:val="16"/>
      </w:rPr>
    </w:pPr>
  </w:p>
  <w:p w14:paraId="79953955" w14:textId="77777777" w:rsidR="00606A63" w:rsidRDefault="00606A63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3C8225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94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StarSymbol" w:hAnsi="StarSymbol"/>
      </w:rPr>
    </w:lvl>
  </w:abstractNum>
  <w:abstractNum w:abstractNumId="3" w15:restartNumberingAfterBreak="0">
    <w:nsid w:val="027859C4"/>
    <w:multiLevelType w:val="hybridMultilevel"/>
    <w:tmpl w:val="0DA4A26C"/>
    <w:lvl w:ilvl="0" w:tplc="F530BB24">
      <w:start w:val="6"/>
      <w:numFmt w:val="upperRoman"/>
      <w:lvlText w:val="%1."/>
      <w:lvlJc w:val="left"/>
      <w:pPr>
        <w:ind w:left="3040" w:hanging="346"/>
        <w:jc w:val="right"/>
      </w:pPr>
      <w:rPr>
        <w:rFonts w:hint="default"/>
        <w:b/>
        <w:bCs/>
        <w:spacing w:val="-1"/>
        <w:w w:val="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C20"/>
    <w:multiLevelType w:val="hybridMultilevel"/>
    <w:tmpl w:val="73B68FF2"/>
    <w:lvl w:ilvl="0" w:tplc="E3F498D2">
      <w:start w:val="1"/>
      <w:numFmt w:val="decimal"/>
      <w:lvlText w:val="%1."/>
      <w:lvlJc w:val="left"/>
      <w:pPr>
        <w:ind w:left="425" w:hanging="284"/>
      </w:pPr>
      <w:rPr>
        <w:rFonts w:hint="default"/>
        <w:spacing w:val="-11"/>
        <w:w w:val="106"/>
      </w:rPr>
    </w:lvl>
    <w:lvl w:ilvl="1" w:tplc="2A6248B4">
      <w:numFmt w:val="bullet"/>
      <w:lvlText w:val="•"/>
      <w:lvlJc w:val="left"/>
      <w:pPr>
        <w:ind w:left="1421" w:hanging="284"/>
      </w:pPr>
      <w:rPr>
        <w:rFonts w:hint="default"/>
      </w:rPr>
    </w:lvl>
    <w:lvl w:ilvl="2" w:tplc="A6C0B176">
      <w:numFmt w:val="bullet"/>
      <w:lvlText w:val="•"/>
      <w:lvlJc w:val="left"/>
      <w:pPr>
        <w:ind w:left="2422" w:hanging="284"/>
      </w:pPr>
      <w:rPr>
        <w:rFonts w:hint="default"/>
      </w:rPr>
    </w:lvl>
    <w:lvl w:ilvl="3" w:tplc="966E82C2">
      <w:numFmt w:val="bullet"/>
      <w:lvlText w:val="•"/>
      <w:lvlJc w:val="left"/>
      <w:pPr>
        <w:ind w:left="3423" w:hanging="284"/>
      </w:pPr>
      <w:rPr>
        <w:rFonts w:hint="default"/>
      </w:rPr>
    </w:lvl>
    <w:lvl w:ilvl="4" w:tplc="DD00F57E">
      <w:numFmt w:val="bullet"/>
      <w:lvlText w:val="•"/>
      <w:lvlJc w:val="left"/>
      <w:pPr>
        <w:ind w:left="4424" w:hanging="284"/>
      </w:pPr>
      <w:rPr>
        <w:rFonts w:hint="default"/>
      </w:rPr>
    </w:lvl>
    <w:lvl w:ilvl="5" w:tplc="67E0571E">
      <w:numFmt w:val="bullet"/>
      <w:lvlText w:val="•"/>
      <w:lvlJc w:val="left"/>
      <w:pPr>
        <w:ind w:left="5425" w:hanging="284"/>
      </w:pPr>
      <w:rPr>
        <w:rFonts w:hint="default"/>
      </w:rPr>
    </w:lvl>
    <w:lvl w:ilvl="6" w:tplc="9E92C446">
      <w:numFmt w:val="bullet"/>
      <w:lvlText w:val="•"/>
      <w:lvlJc w:val="left"/>
      <w:pPr>
        <w:ind w:left="6426" w:hanging="284"/>
      </w:pPr>
      <w:rPr>
        <w:rFonts w:hint="default"/>
      </w:rPr>
    </w:lvl>
    <w:lvl w:ilvl="7" w:tplc="4B78B7D4">
      <w:numFmt w:val="bullet"/>
      <w:lvlText w:val="•"/>
      <w:lvlJc w:val="left"/>
      <w:pPr>
        <w:ind w:left="7427" w:hanging="284"/>
      </w:pPr>
      <w:rPr>
        <w:rFonts w:hint="default"/>
      </w:rPr>
    </w:lvl>
    <w:lvl w:ilvl="8" w:tplc="E5C67F7A">
      <w:numFmt w:val="bullet"/>
      <w:lvlText w:val="•"/>
      <w:lvlJc w:val="left"/>
      <w:pPr>
        <w:ind w:left="8428" w:hanging="284"/>
      </w:pPr>
      <w:rPr>
        <w:rFonts w:hint="default"/>
      </w:rPr>
    </w:lvl>
  </w:abstractNum>
  <w:abstractNum w:abstractNumId="5" w15:restartNumberingAfterBreak="0">
    <w:nsid w:val="061E648C"/>
    <w:multiLevelType w:val="hybridMultilevel"/>
    <w:tmpl w:val="DB32B73C"/>
    <w:lvl w:ilvl="0" w:tplc="7F10207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D5B4D"/>
    <w:multiLevelType w:val="hybridMultilevel"/>
    <w:tmpl w:val="C6CE8950"/>
    <w:lvl w:ilvl="0" w:tplc="4DEA7E96">
      <w:start w:val="1"/>
      <w:numFmt w:val="decimal"/>
      <w:lvlText w:val="%1."/>
      <w:lvlJc w:val="left"/>
      <w:pPr>
        <w:ind w:left="542" w:hanging="434"/>
      </w:pPr>
      <w:rPr>
        <w:rFonts w:hint="default"/>
        <w:spacing w:val="-1"/>
        <w:w w:val="108"/>
      </w:rPr>
    </w:lvl>
    <w:lvl w:ilvl="1" w:tplc="A162A51C">
      <w:start w:val="1"/>
      <w:numFmt w:val="decimal"/>
      <w:lvlText w:val="%2."/>
      <w:lvlJc w:val="left"/>
      <w:pPr>
        <w:ind w:left="842" w:hanging="365"/>
      </w:pPr>
      <w:rPr>
        <w:rFonts w:hint="default"/>
        <w:spacing w:val="-1"/>
        <w:w w:val="110"/>
      </w:rPr>
    </w:lvl>
    <w:lvl w:ilvl="2" w:tplc="C9DC75C2">
      <w:numFmt w:val="bullet"/>
      <w:lvlText w:val="•"/>
      <w:lvlJc w:val="left"/>
      <w:pPr>
        <w:ind w:left="1791" w:hanging="365"/>
      </w:pPr>
      <w:rPr>
        <w:rFonts w:hint="default"/>
      </w:rPr>
    </w:lvl>
    <w:lvl w:ilvl="3" w:tplc="23305006">
      <w:numFmt w:val="bullet"/>
      <w:lvlText w:val="•"/>
      <w:lvlJc w:val="left"/>
      <w:pPr>
        <w:ind w:left="2743" w:hanging="365"/>
      </w:pPr>
      <w:rPr>
        <w:rFonts w:hint="default"/>
      </w:rPr>
    </w:lvl>
    <w:lvl w:ilvl="4" w:tplc="4F722DE2">
      <w:numFmt w:val="bullet"/>
      <w:lvlText w:val="•"/>
      <w:lvlJc w:val="left"/>
      <w:pPr>
        <w:ind w:left="3694" w:hanging="365"/>
      </w:pPr>
      <w:rPr>
        <w:rFonts w:hint="default"/>
      </w:rPr>
    </w:lvl>
    <w:lvl w:ilvl="5" w:tplc="A43CFAEE">
      <w:numFmt w:val="bullet"/>
      <w:lvlText w:val="•"/>
      <w:lvlJc w:val="left"/>
      <w:pPr>
        <w:ind w:left="4646" w:hanging="365"/>
      </w:pPr>
      <w:rPr>
        <w:rFonts w:hint="default"/>
      </w:rPr>
    </w:lvl>
    <w:lvl w:ilvl="6" w:tplc="0D00F8D6">
      <w:numFmt w:val="bullet"/>
      <w:lvlText w:val="•"/>
      <w:lvlJc w:val="left"/>
      <w:pPr>
        <w:ind w:left="5597" w:hanging="365"/>
      </w:pPr>
      <w:rPr>
        <w:rFonts w:hint="default"/>
      </w:rPr>
    </w:lvl>
    <w:lvl w:ilvl="7" w:tplc="DE308E74">
      <w:numFmt w:val="bullet"/>
      <w:lvlText w:val="•"/>
      <w:lvlJc w:val="left"/>
      <w:pPr>
        <w:ind w:left="6549" w:hanging="365"/>
      </w:pPr>
      <w:rPr>
        <w:rFonts w:hint="default"/>
      </w:rPr>
    </w:lvl>
    <w:lvl w:ilvl="8" w:tplc="7E3086FC">
      <w:numFmt w:val="bullet"/>
      <w:lvlText w:val="•"/>
      <w:lvlJc w:val="left"/>
      <w:pPr>
        <w:ind w:left="7500" w:hanging="365"/>
      </w:pPr>
      <w:rPr>
        <w:rFonts w:hint="default"/>
      </w:rPr>
    </w:lvl>
  </w:abstractNum>
  <w:abstractNum w:abstractNumId="7" w15:restartNumberingAfterBreak="0">
    <w:nsid w:val="0E3244E5"/>
    <w:multiLevelType w:val="hybridMultilevel"/>
    <w:tmpl w:val="A4969ECA"/>
    <w:lvl w:ilvl="0" w:tplc="423A3D7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84501"/>
    <w:multiLevelType w:val="hybridMultilevel"/>
    <w:tmpl w:val="D6867118"/>
    <w:lvl w:ilvl="0" w:tplc="546AF154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5242A"/>
    <w:multiLevelType w:val="hybridMultilevel"/>
    <w:tmpl w:val="23A61816"/>
    <w:lvl w:ilvl="0" w:tplc="52564566">
      <w:start w:val="6"/>
      <w:numFmt w:val="decimal"/>
      <w:lvlText w:val="%1."/>
      <w:lvlJc w:val="left"/>
      <w:pPr>
        <w:ind w:left="861" w:hanging="364"/>
        <w:jc w:val="right"/>
      </w:pPr>
      <w:rPr>
        <w:rFonts w:hint="default"/>
        <w:spacing w:val="-13"/>
        <w:w w:val="105"/>
      </w:rPr>
    </w:lvl>
    <w:lvl w:ilvl="1" w:tplc="F1781B40">
      <w:numFmt w:val="bullet"/>
      <w:lvlText w:val="•"/>
      <w:lvlJc w:val="left"/>
      <w:pPr>
        <w:ind w:left="1714" w:hanging="364"/>
      </w:pPr>
      <w:rPr>
        <w:rFonts w:hint="default"/>
      </w:rPr>
    </w:lvl>
    <w:lvl w:ilvl="2" w:tplc="E2021DAE">
      <w:numFmt w:val="bullet"/>
      <w:lvlText w:val="•"/>
      <w:lvlJc w:val="left"/>
      <w:pPr>
        <w:ind w:left="2568" w:hanging="364"/>
      </w:pPr>
      <w:rPr>
        <w:rFonts w:hint="default"/>
      </w:rPr>
    </w:lvl>
    <w:lvl w:ilvl="3" w:tplc="0B168A56">
      <w:numFmt w:val="bullet"/>
      <w:lvlText w:val="•"/>
      <w:lvlJc w:val="left"/>
      <w:pPr>
        <w:ind w:left="3423" w:hanging="364"/>
      </w:pPr>
      <w:rPr>
        <w:rFonts w:hint="default"/>
      </w:rPr>
    </w:lvl>
    <w:lvl w:ilvl="4" w:tplc="8F7E5702">
      <w:numFmt w:val="bullet"/>
      <w:lvlText w:val="•"/>
      <w:lvlJc w:val="left"/>
      <w:pPr>
        <w:ind w:left="4277" w:hanging="364"/>
      </w:pPr>
      <w:rPr>
        <w:rFonts w:hint="default"/>
      </w:rPr>
    </w:lvl>
    <w:lvl w:ilvl="5" w:tplc="40B4B2EA">
      <w:numFmt w:val="bullet"/>
      <w:lvlText w:val="•"/>
      <w:lvlJc w:val="left"/>
      <w:pPr>
        <w:ind w:left="5132" w:hanging="364"/>
      </w:pPr>
      <w:rPr>
        <w:rFonts w:hint="default"/>
      </w:rPr>
    </w:lvl>
    <w:lvl w:ilvl="6" w:tplc="513CD958">
      <w:numFmt w:val="bullet"/>
      <w:lvlText w:val="•"/>
      <w:lvlJc w:val="left"/>
      <w:pPr>
        <w:ind w:left="5986" w:hanging="364"/>
      </w:pPr>
      <w:rPr>
        <w:rFonts w:hint="default"/>
      </w:rPr>
    </w:lvl>
    <w:lvl w:ilvl="7" w:tplc="AA0C1E9E">
      <w:numFmt w:val="bullet"/>
      <w:lvlText w:val="•"/>
      <w:lvlJc w:val="left"/>
      <w:pPr>
        <w:ind w:left="6840" w:hanging="364"/>
      </w:pPr>
      <w:rPr>
        <w:rFonts w:hint="default"/>
      </w:rPr>
    </w:lvl>
    <w:lvl w:ilvl="8" w:tplc="E22AED98">
      <w:numFmt w:val="bullet"/>
      <w:lvlText w:val="•"/>
      <w:lvlJc w:val="left"/>
      <w:pPr>
        <w:ind w:left="7695" w:hanging="364"/>
      </w:pPr>
      <w:rPr>
        <w:rFonts w:hint="default"/>
      </w:rPr>
    </w:lvl>
  </w:abstractNum>
  <w:abstractNum w:abstractNumId="10" w15:restartNumberingAfterBreak="0">
    <w:nsid w:val="16F32CD7"/>
    <w:multiLevelType w:val="hybridMultilevel"/>
    <w:tmpl w:val="F8800DAE"/>
    <w:lvl w:ilvl="0" w:tplc="A78E7CB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D6EBD"/>
    <w:multiLevelType w:val="hybridMultilevel"/>
    <w:tmpl w:val="4CF25050"/>
    <w:lvl w:ilvl="0" w:tplc="9370AD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D5224"/>
    <w:multiLevelType w:val="hybridMultilevel"/>
    <w:tmpl w:val="FEE40BF2"/>
    <w:lvl w:ilvl="0" w:tplc="C43828B6">
      <w:start w:val="1"/>
      <w:numFmt w:val="decimal"/>
      <w:lvlText w:val="%1."/>
      <w:lvlJc w:val="left"/>
      <w:pPr>
        <w:ind w:left="431" w:hanging="296"/>
      </w:pPr>
      <w:rPr>
        <w:rFonts w:hint="default"/>
        <w:spacing w:val="0"/>
        <w:w w:val="104"/>
      </w:rPr>
    </w:lvl>
    <w:lvl w:ilvl="1" w:tplc="36302920">
      <w:start w:val="1"/>
      <w:numFmt w:val="lowerLetter"/>
      <w:lvlText w:val="%2)"/>
      <w:lvlJc w:val="left"/>
      <w:pPr>
        <w:ind w:left="864" w:hanging="437"/>
      </w:pPr>
      <w:rPr>
        <w:rFonts w:hint="default"/>
        <w:spacing w:val="-1"/>
        <w:w w:val="104"/>
      </w:rPr>
    </w:lvl>
    <w:lvl w:ilvl="2" w:tplc="14789FE6">
      <w:numFmt w:val="bullet"/>
      <w:lvlText w:val="•"/>
      <w:lvlJc w:val="left"/>
      <w:pPr>
        <w:ind w:left="1811" w:hanging="437"/>
      </w:pPr>
      <w:rPr>
        <w:rFonts w:hint="default"/>
      </w:rPr>
    </w:lvl>
    <w:lvl w:ilvl="3" w:tplc="BA5E1804">
      <w:numFmt w:val="bullet"/>
      <w:lvlText w:val="•"/>
      <w:lvlJc w:val="left"/>
      <w:pPr>
        <w:ind w:left="2763" w:hanging="437"/>
      </w:pPr>
      <w:rPr>
        <w:rFonts w:hint="default"/>
      </w:rPr>
    </w:lvl>
    <w:lvl w:ilvl="4" w:tplc="9E606F5E"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E84C28C0">
      <w:numFmt w:val="bullet"/>
      <w:lvlText w:val="•"/>
      <w:lvlJc w:val="left"/>
      <w:pPr>
        <w:ind w:left="4666" w:hanging="437"/>
      </w:pPr>
      <w:rPr>
        <w:rFonts w:hint="default"/>
      </w:rPr>
    </w:lvl>
    <w:lvl w:ilvl="6" w:tplc="93DA7A5A">
      <w:numFmt w:val="bullet"/>
      <w:lvlText w:val="•"/>
      <w:lvlJc w:val="left"/>
      <w:pPr>
        <w:ind w:left="5617" w:hanging="437"/>
      </w:pPr>
      <w:rPr>
        <w:rFonts w:hint="default"/>
      </w:rPr>
    </w:lvl>
    <w:lvl w:ilvl="7" w:tplc="368AB564">
      <w:numFmt w:val="bullet"/>
      <w:lvlText w:val="•"/>
      <w:lvlJc w:val="left"/>
      <w:pPr>
        <w:ind w:left="6569" w:hanging="437"/>
      </w:pPr>
      <w:rPr>
        <w:rFonts w:hint="default"/>
      </w:rPr>
    </w:lvl>
    <w:lvl w:ilvl="8" w:tplc="30CA281A">
      <w:numFmt w:val="bullet"/>
      <w:lvlText w:val="•"/>
      <w:lvlJc w:val="left"/>
      <w:pPr>
        <w:ind w:left="7520" w:hanging="437"/>
      </w:pPr>
      <w:rPr>
        <w:rFonts w:hint="default"/>
      </w:rPr>
    </w:lvl>
  </w:abstractNum>
  <w:abstractNum w:abstractNumId="13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E6C9D"/>
    <w:multiLevelType w:val="hybridMultilevel"/>
    <w:tmpl w:val="7D687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2D4B"/>
    <w:multiLevelType w:val="hybridMultilevel"/>
    <w:tmpl w:val="16A8A25E"/>
    <w:lvl w:ilvl="0" w:tplc="5DE0D0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65B4106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42CDB"/>
    <w:multiLevelType w:val="hybridMultilevel"/>
    <w:tmpl w:val="8026C08A"/>
    <w:lvl w:ilvl="0" w:tplc="045EE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A11CD"/>
    <w:multiLevelType w:val="hybridMultilevel"/>
    <w:tmpl w:val="D94AAB2A"/>
    <w:lvl w:ilvl="0" w:tplc="E2AA59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418FB"/>
    <w:multiLevelType w:val="hybridMultilevel"/>
    <w:tmpl w:val="FEDAB31A"/>
    <w:lvl w:ilvl="0" w:tplc="87F69318">
      <w:start w:val="11"/>
      <w:numFmt w:val="decimal"/>
      <w:lvlText w:val="%1."/>
      <w:lvlJc w:val="left"/>
      <w:pPr>
        <w:ind w:left="1150" w:hanging="366"/>
      </w:pPr>
      <w:rPr>
        <w:rFonts w:hint="default"/>
        <w:spacing w:val="-31"/>
        <w:w w:val="94"/>
      </w:rPr>
    </w:lvl>
    <w:lvl w:ilvl="1" w:tplc="76924B4E">
      <w:numFmt w:val="bullet"/>
      <w:lvlText w:val="•"/>
      <w:lvlJc w:val="left"/>
      <w:pPr>
        <w:ind w:left="2013" w:hanging="366"/>
      </w:pPr>
      <w:rPr>
        <w:rFonts w:hint="default"/>
      </w:rPr>
    </w:lvl>
    <w:lvl w:ilvl="2" w:tplc="423C47CE">
      <w:numFmt w:val="bullet"/>
      <w:lvlText w:val="•"/>
      <w:lvlJc w:val="left"/>
      <w:pPr>
        <w:ind w:left="2866" w:hanging="366"/>
      </w:pPr>
      <w:rPr>
        <w:rFonts w:hint="default"/>
      </w:rPr>
    </w:lvl>
    <w:lvl w:ilvl="3" w:tplc="072A2F42">
      <w:numFmt w:val="bullet"/>
      <w:lvlText w:val="•"/>
      <w:lvlJc w:val="left"/>
      <w:pPr>
        <w:ind w:left="3719" w:hanging="366"/>
      </w:pPr>
      <w:rPr>
        <w:rFonts w:hint="default"/>
      </w:rPr>
    </w:lvl>
    <w:lvl w:ilvl="4" w:tplc="6EB0D80C">
      <w:numFmt w:val="bullet"/>
      <w:lvlText w:val="•"/>
      <w:lvlJc w:val="left"/>
      <w:pPr>
        <w:ind w:left="4572" w:hanging="366"/>
      </w:pPr>
      <w:rPr>
        <w:rFonts w:hint="default"/>
      </w:rPr>
    </w:lvl>
    <w:lvl w:ilvl="5" w:tplc="C6BCB52A">
      <w:numFmt w:val="bullet"/>
      <w:lvlText w:val="•"/>
      <w:lvlJc w:val="left"/>
      <w:pPr>
        <w:ind w:left="5425" w:hanging="366"/>
      </w:pPr>
      <w:rPr>
        <w:rFonts w:hint="default"/>
      </w:rPr>
    </w:lvl>
    <w:lvl w:ilvl="6" w:tplc="9EBAC082">
      <w:numFmt w:val="bullet"/>
      <w:lvlText w:val="•"/>
      <w:lvlJc w:val="left"/>
      <w:pPr>
        <w:ind w:left="6278" w:hanging="366"/>
      </w:pPr>
      <w:rPr>
        <w:rFonts w:hint="default"/>
      </w:rPr>
    </w:lvl>
    <w:lvl w:ilvl="7" w:tplc="E424D1C6">
      <w:numFmt w:val="bullet"/>
      <w:lvlText w:val="•"/>
      <w:lvlJc w:val="left"/>
      <w:pPr>
        <w:ind w:left="7131" w:hanging="366"/>
      </w:pPr>
      <w:rPr>
        <w:rFonts w:hint="default"/>
      </w:rPr>
    </w:lvl>
    <w:lvl w:ilvl="8" w:tplc="588ED266">
      <w:numFmt w:val="bullet"/>
      <w:lvlText w:val="•"/>
      <w:lvlJc w:val="left"/>
      <w:pPr>
        <w:ind w:left="7984" w:hanging="366"/>
      </w:pPr>
      <w:rPr>
        <w:rFonts w:hint="default"/>
      </w:rPr>
    </w:lvl>
  </w:abstractNum>
  <w:abstractNum w:abstractNumId="20" w15:restartNumberingAfterBreak="0">
    <w:nsid w:val="318B5870"/>
    <w:multiLevelType w:val="hybridMultilevel"/>
    <w:tmpl w:val="05BEB166"/>
    <w:lvl w:ilvl="0" w:tplc="9B9C4574">
      <w:start w:val="1"/>
      <w:numFmt w:val="lowerLetter"/>
      <w:lvlText w:val="%1)"/>
      <w:lvlJc w:val="left"/>
      <w:pPr>
        <w:ind w:left="1080" w:hanging="360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BE12FC"/>
    <w:multiLevelType w:val="hybridMultilevel"/>
    <w:tmpl w:val="FE78CC90"/>
    <w:lvl w:ilvl="0" w:tplc="47529B68">
      <w:start w:val="1"/>
      <w:numFmt w:val="decimal"/>
      <w:lvlText w:val="%1."/>
      <w:lvlJc w:val="left"/>
      <w:pPr>
        <w:ind w:left="626" w:hanging="434"/>
      </w:pPr>
      <w:rPr>
        <w:rFonts w:ascii="Times New Roman" w:eastAsia="Arial" w:hAnsi="Times New Roman" w:cs="Times New Roman" w:hint="default"/>
        <w:color w:val="2B2D2F"/>
        <w:spacing w:val="-1"/>
        <w:w w:val="105"/>
        <w:sz w:val="24"/>
        <w:szCs w:val="24"/>
      </w:rPr>
    </w:lvl>
    <w:lvl w:ilvl="1" w:tplc="6F268B76">
      <w:start w:val="1"/>
      <w:numFmt w:val="lowerLetter"/>
      <w:lvlText w:val="%2)"/>
      <w:lvlJc w:val="left"/>
      <w:pPr>
        <w:ind w:left="1273" w:hanging="657"/>
      </w:pPr>
      <w:rPr>
        <w:rFonts w:ascii="Times New Roman" w:eastAsia="Arial" w:hAnsi="Times New Roman" w:cs="Times New Roman" w:hint="default"/>
        <w:color w:val="2B2D2F"/>
        <w:spacing w:val="-1"/>
        <w:w w:val="93"/>
        <w:sz w:val="24"/>
        <w:szCs w:val="24"/>
      </w:rPr>
    </w:lvl>
    <w:lvl w:ilvl="2" w:tplc="8642154E">
      <w:numFmt w:val="bullet"/>
      <w:lvlText w:val="•"/>
      <w:lvlJc w:val="left"/>
      <w:pPr>
        <w:ind w:left="2193" w:hanging="657"/>
      </w:pPr>
      <w:rPr>
        <w:rFonts w:hint="default"/>
      </w:rPr>
    </w:lvl>
    <w:lvl w:ilvl="3" w:tplc="CBA2AE42">
      <w:numFmt w:val="bullet"/>
      <w:lvlText w:val="•"/>
      <w:lvlJc w:val="left"/>
      <w:pPr>
        <w:ind w:left="3107" w:hanging="657"/>
      </w:pPr>
      <w:rPr>
        <w:rFonts w:hint="default"/>
      </w:rPr>
    </w:lvl>
    <w:lvl w:ilvl="4" w:tplc="8FA05E5C">
      <w:numFmt w:val="bullet"/>
      <w:lvlText w:val="•"/>
      <w:lvlJc w:val="left"/>
      <w:pPr>
        <w:ind w:left="4021" w:hanging="657"/>
      </w:pPr>
      <w:rPr>
        <w:rFonts w:hint="default"/>
      </w:rPr>
    </w:lvl>
    <w:lvl w:ilvl="5" w:tplc="61E03054">
      <w:numFmt w:val="bullet"/>
      <w:lvlText w:val="•"/>
      <w:lvlJc w:val="left"/>
      <w:pPr>
        <w:ind w:left="4935" w:hanging="657"/>
      </w:pPr>
      <w:rPr>
        <w:rFonts w:hint="default"/>
      </w:rPr>
    </w:lvl>
    <w:lvl w:ilvl="6" w:tplc="7AF23196">
      <w:numFmt w:val="bullet"/>
      <w:lvlText w:val="•"/>
      <w:lvlJc w:val="left"/>
      <w:pPr>
        <w:ind w:left="5848" w:hanging="657"/>
      </w:pPr>
      <w:rPr>
        <w:rFonts w:hint="default"/>
      </w:rPr>
    </w:lvl>
    <w:lvl w:ilvl="7" w:tplc="AAA6167C">
      <w:numFmt w:val="bullet"/>
      <w:lvlText w:val="•"/>
      <w:lvlJc w:val="left"/>
      <w:pPr>
        <w:ind w:left="6762" w:hanging="657"/>
      </w:pPr>
      <w:rPr>
        <w:rFonts w:hint="default"/>
      </w:rPr>
    </w:lvl>
    <w:lvl w:ilvl="8" w:tplc="E7EE549E">
      <w:numFmt w:val="bullet"/>
      <w:lvlText w:val="•"/>
      <w:lvlJc w:val="left"/>
      <w:pPr>
        <w:ind w:left="7676" w:hanging="657"/>
      </w:pPr>
      <w:rPr>
        <w:rFonts w:hint="default"/>
      </w:rPr>
    </w:lvl>
  </w:abstractNum>
  <w:abstractNum w:abstractNumId="23" w15:restartNumberingAfterBreak="0">
    <w:nsid w:val="3D0A57E0"/>
    <w:multiLevelType w:val="hybridMultilevel"/>
    <w:tmpl w:val="2DE65C1E"/>
    <w:lvl w:ilvl="0" w:tplc="607E2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173F6"/>
    <w:multiLevelType w:val="hybridMultilevel"/>
    <w:tmpl w:val="EE700122"/>
    <w:lvl w:ilvl="0" w:tplc="53BA8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359CB"/>
    <w:multiLevelType w:val="hybridMultilevel"/>
    <w:tmpl w:val="0730FEAE"/>
    <w:lvl w:ilvl="0" w:tplc="048CEA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w w:val="11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143F0"/>
    <w:multiLevelType w:val="hybridMultilevel"/>
    <w:tmpl w:val="F710CCEA"/>
    <w:lvl w:ilvl="0" w:tplc="B04E4EC6">
      <w:start w:val="1"/>
      <w:numFmt w:val="decimal"/>
      <w:lvlText w:val="%1."/>
      <w:lvlJc w:val="left"/>
      <w:pPr>
        <w:ind w:left="608" w:hanging="348"/>
        <w:jc w:val="right"/>
      </w:pPr>
      <w:rPr>
        <w:rFonts w:hint="default"/>
        <w:b w:val="0"/>
        <w:bCs w:val="0"/>
        <w:spacing w:val="-1"/>
        <w:w w:val="100"/>
      </w:rPr>
    </w:lvl>
    <w:lvl w:ilvl="1" w:tplc="C3F62788">
      <w:numFmt w:val="bullet"/>
      <w:lvlText w:val="•"/>
      <w:lvlJc w:val="left"/>
      <w:pPr>
        <w:ind w:left="620" w:hanging="348"/>
      </w:pPr>
      <w:rPr>
        <w:rFonts w:hint="default"/>
      </w:rPr>
    </w:lvl>
    <w:lvl w:ilvl="2" w:tplc="E6AA8470">
      <w:numFmt w:val="bullet"/>
      <w:lvlText w:val="•"/>
      <w:lvlJc w:val="left"/>
      <w:pPr>
        <w:ind w:left="1602" w:hanging="348"/>
      </w:pPr>
      <w:rPr>
        <w:rFonts w:hint="default"/>
      </w:rPr>
    </w:lvl>
    <w:lvl w:ilvl="3" w:tplc="52341D76">
      <w:numFmt w:val="bullet"/>
      <w:lvlText w:val="•"/>
      <w:lvlJc w:val="left"/>
      <w:pPr>
        <w:ind w:left="2585" w:hanging="348"/>
      </w:pPr>
      <w:rPr>
        <w:rFonts w:hint="default"/>
      </w:rPr>
    </w:lvl>
    <w:lvl w:ilvl="4" w:tplc="B512E59C"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39583D0E">
      <w:numFmt w:val="bullet"/>
      <w:lvlText w:val="•"/>
      <w:lvlJc w:val="left"/>
      <w:pPr>
        <w:ind w:left="4550" w:hanging="348"/>
      </w:pPr>
      <w:rPr>
        <w:rFonts w:hint="default"/>
      </w:rPr>
    </w:lvl>
    <w:lvl w:ilvl="6" w:tplc="8F90F782">
      <w:numFmt w:val="bullet"/>
      <w:lvlText w:val="•"/>
      <w:lvlJc w:val="left"/>
      <w:pPr>
        <w:ind w:left="5533" w:hanging="348"/>
      </w:pPr>
      <w:rPr>
        <w:rFonts w:hint="default"/>
      </w:rPr>
    </w:lvl>
    <w:lvl w:ilvl="7" w:tplc="DFA08152">
      <w:numFmt w:val="bullet"/>
      <w:lvlText w:val="•"/>
      <w:lvlJc w:val="left"/>
      <w:pPr>
        <w:ind w:left="6516" w:hanging="348"/>
      </w:pPr>
      <w:rPr>
        <w:rFonts w:hint="default"/>
      </w:rPr>
    </w:lvl>
    <w:lvl w:ilvl="8" w:tplc="95DEFE1C">
      <w:numFmt w:val="bullet"/>
      <w:lvlText w:val="•"/>
      <w:lvlJc w:val="left"/>
      <w:pPr>
        <w:ind w:left="7498" w:hanging="348"/>
      </w:pPr>
      <w:rPr>
        <w:rFonts w:hint="default"/>
      </w:rPr>
    </w:lvl>
  </w:abstractNum>
  <w:abstractNum w:abstractNumId="28" w15:restartNumberingAfterBreak="0">
    <w:nsid w:val="4EF6672E"/>
    <w:multiLevelType w:val="hybridMultilevel"/>
    <w:tmpl w:val="FA6A8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C2472"/>
    <w:multiLevelType w:val="hybridMultilevel"/>
    <w:tmpl w:val="E7CC1938"/>
    <w:lvl w:ilvl="0" w:tplc="F078C7B0">
      <w:start w:val="1"/>
      <w:numFmt w:val="decimal"/>
      <w:lvlText w:val="%1."/>
      <w:lvlJc w:val="left"/>
      <w:pPr>
        <w:ind w:left="986" w:hanging="360"/>
      </w:pPr>
      <w:rPr>
        <w:rFonts w:asciiTheme="minorHAnsi" w:hAnsiTheme="minorHAnsi" w:cs="Times New Roman" w:hint="default"/>
        <w:b w:val="0"/>
        <w:w w:val="105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0" w15:restartNumberingAfterBreak="0">
    <w:nsid w:val="518D4F01"/>
    <w:multiLevelType w:val="hybridMultilevel"/>
    <w:tmpl w:val="01380858"/>
    <w:lvl w:ilvl="0" w:tplc="40DA3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012DBD"/>
    <w:multiLevelType w:val="hybridMultilevel"/>
    <w:tmpl w:val="3C586C12"/>
    <w:lvl w:ilvl="0" w:tplc="33326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10319"/>
    <w:multiLevelType w:val="multilevel"/>
    <w:tmpl w:val="3A1CBD7E"/>
    <w:lvl w:ilvl="0">
      <w:start w:val="8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1EB4202"/>
    <w:multiLevelType w:val="hybridMultilevel"/>
    <w:tmpl w:val="E8721446"/>
    <w:lvl w:ilvl="0" w:tplc="CCB2668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1BA"/>
    <w:multiLevelType w:val="hybridMultilevel"/>
    <w:tmpl w:val="19B0B49E"/>
    <w:lvl w:ilvl="0" w:tplc="AC5CD3A4">
      <w:start w:val="1"/>
      <w:numFmt w:val="decimal"/>
      <w:lvlText w:val="%1."/>
      <w:lvlJc w:val="left"/>
      <w:pPr>
        <w:ind w:left="496" w:hanging="373"/>
      </w:pPr>
      <w:rPr>
        <w:rFonts w:hint="default"/>
        <w:spacing w:val="-1"/>
        <w:w w:val="103"/>
      </w:rPr>
    </w:lvl>
    <w:lvl w:ilvl="1" w:tplc="BFC68E7A">
      <w:numFmt w:val="bullet"/>
      <w:lvlText w:val="•"/>
      <w:lvlJc w:val="left"/>
      <w:pPr>
        <w:ind w:left="1392" w:hanging="373"/>
      </w:pPr>
      <w:rPr>
        <w:rFonts w:hint="default"/>
      </w:rPr>
    </w:lvl>
    <w:lvl w:ilvl="2" w:tplc="4CBC2F6C">
      <w:numFmt w:val="bullet"/>
      <w:lvlText w:val="•"/>
      <w:lvlJc w:val="left"/>
      <w:pPr>
        <w:ind w:left="2284" w:hanging="373"/>
      </w:pPr>
      <w:rPr>
        <w:rFonts w:hint="default"/>
      </w:rPr>
    </w:lvl>
    <w:lvl w:ilvl="3" w:tplc="C7CA2C82">
      <w:numFmt w:val="bullet"/>
      <w:lvlText w:val="•"/>
      <w:lvlJc w:val="left"/>
      <w:pPr>
        <w:ind w:left="3177" w:hanging="373"/>
      </w:pPr>
      <w:rPr>
        <w:rFonts w:hint="default"/>
      </w:rPr>
    </w:lvl>
    <w:lvl w:ilvl="4" w:tplc="BC50E8DC">
      <w:numFmt w:val="bullet"/>
      <w:lvlText w:val="•"/>
      <w:lvlJc w:val="left"/>
      <w:pPr>
        <w:ind w:left="4069" w:hanging="373"/>
      </w:pPr>
      <w:rPr>
        <w:rFonts w:hint="default"/>
      </w:rPr>
    </w:lvl>
    <w:lvl w:ilvl="5" w:tplc="FE465438">
      <w:numFmt w:val="bullet"/>
      <w:lvlText w:val="•"/>
      <w:lvlJc w:val="left"/>
      <w:pPr>
        <w:ind w:left="4962" w:hanging="373"/>
      </w:pPr>
      <w:rPr>
        <w:rFonts w:hint="default"/>
      </w:rPr>
    </w:lvl>
    <w:lvl w:ilvl="6" w:tplc="6874A108">
      <w:numFmt w:val="bullet"/>
      <w:lvlText w:val="•"/>
      <w:lvlJc w:val="left"/>
      <w:pPr>
        <w:ind w:left="5854" w:hanging="373"/>
      </w:pPr>
      <w:rPr>
        <w:rFonts w:hint="default"/>
      </w:rPr>
    </w:lvl>
    <w:lvl w:ilvl="7" w:tplc="5D0CFBDA">
      <w:numFmt w:val="bullet"/>
      <w:lvlText w:val="•"/>
      <w:lvlJc w:val="left"/>
      <w:pPr>
        <w:ind w:left="6746" w:hanging="373"/>
      </w:pPr>
      <w:rPr>
        <w:rFonts w:hint="default"/>
      </w:rPr>
    </w:lvl>
    <w:lvl w:ilvl="8" w:tplc="5F968AFC">
      <w:numFmt w:val="bullet"/>
      <w:lvlText w:val="•"/>
      <w:lvlJc w:val="left"/>
      <w:pPr>
        <w:ind w:left="7639" w:hanging="373"/>
      </w:pPr>
      <w:rPr>
        <w:rFonts w:hint="default"/>
      </w:rPr>
    </w:lvl>
  </w:abstractNum>
  <w:abstractNum w:abstractNumId="35" w15:restartNumberingAfterBreak="0">
    <w:nsid w:val="649A24FD"/>
    <w:multiLevelType w:val="hybridMultilevel"/>
    <w:tmpl w:val="7CCAF894"/>
    <w:lvl w:ilvl="0" w:tplc="238E66C2">
      <w:start w:val="9"/>
      <w:numFmt w:val="upperRoman"/>
      <w:lvlText w:val="%1."/>
      <w:lvlJc w:val="left"/>
      <w:pPr>
        <w:ind w:left="4968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69EB3654"/>
    <w:multiLevelType w:val="hybridMultilevel"/>
    <w:tmpl w:val="405A3062"/>
    <w:lvl w:ilvl="0" w:tplc="58CACD44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6323"/>
    <w:multiLevelType w:val="hybridMultilevel"/>
    <w:tmpl w:val="19C84FEE"/>
    <w:lvl w:ilvl="0" w:tplc="AC0A8514">
      <w:start w:val="4"/>
      <w:numFmt w:val="upperRoman"/>
      <w:lvlText w:val="%1."/>
      <w:lvlJc w:val="left"/>
      <w:pPr>
        <w:ind w:left="3286" w:hanging="349"/>
      </w:pPr>
      <w:rPr>
        <w:rFonts w:ascii="Arial" w:eastAsia="Arial" w:hAnsi="Arial" w:cs="Arial" w:hint="default"/>
        <w:b/>
        <w:bCs/>
        <w:color w:val="525052"/>
        <w:spacing w:val="-1"/>
        <w:w w:val="98"/>
        <w:sz w:val="21"/>
        <w:szCs w:val="21"/>
      </w:rPr>
    </w:lvl>
    <w:lvl w:ilvl="1" w:tplc="F530BB24">
      <w:start w:val="6"/>
      <w:numFmt w:val="upperRoman"/>
      <w:lvlText w:val="%2."/>
      <w:lvlJc w:val="left"/>
      <w:pPr>
        <w:ind w:left="3040" w:hanging="346"/>
        <w:jc w:val="right"/>
      </w:pPr>
      <w:rPr>
        <w:rFonts w:hint="default"/>
        <w:b/>
        <w:bCs/>
        <w:spacing w:val="-1"/>
        <w:w w:val="96"/>
      </w:rPr>
    </w:lvl>
    <w:lvl w:ilvl="2" w:tplc="FE1895E2">
      <w:numFmt w:val="bullet"/>
      <w:lvlText w:val="•"/>
      <w:lvlJc w:val="left"/>
      <w:pPr>
        <w:ind w:left="5053" w:hanging="346"/>
      </w:pPr>
      <w:rPr>
        <w:rFonts w:hint="default"/>
      </w:rPr>
    </w:lvl>
    <w:lvl w:ilvl="3" w:tplc="648849F4">
      <w:numFmt w:val="bullet"/>
      <w:lvlText w:val="•"/>
      <w:lvlJc w:val="left"/>
      <w:pPr>
        <w:ind w:left="5587" w:hanging="346"/>
      </w:pPr>
      <w:rPr>
        <w:rFonts w:hint="default"/>
      </w:rPr>
    </w:lvl>
    <w:lvl w:ilvl="4" w:tplc="6B16ABEA">
      <w:numFmt w:val="bullet"/>
      <w:lvlText w:val="•"/>
      <w:lvlJc w:val="left"/>
      <w:pPr>
        <w:ind w:left="6121" w:hanging="346"/>
      </w:pPr>
      <w:rPr>
        <w:rFonts w:hint="default"/>
      </w:rPr>
    </w:lvl>
    <w:lvl w:ilvl="5" w:tplc="B1C8E954">
      <w:numFmt w:val="bullet"/>
      <w:lvlText w:val="•"/>
      <w:lvlJc w:val="left"/>
      <w:pPr>
        <w:ind w:left="6655" w:hanging="346"/>
      </w:pPr>
      <w:rPr>
        <w:rFonts w:hint="default"/>
      </w:rPr>
    </w:lvl>
    <w:lvl w:ilvl="6" w:tplc="F0C0B570">
      <w:numFmt w:val="bullet"/>
      <w:lvlText w:val="•"/>
      <w:lvlJc w:val="left"/>
      <w:pPr>
        <w:ind w:left="7188" w:hanging="346"/>
      </w:pPr>
      <w:rPr>
        <w:rFonts w:hint="default"/>
      </w:rPr>
    </w:lvl>
    <w:lvl w:ilvl="7" w:tplc="3E140984">
      <w:numFmt w:val="bullet"/>
      <w:lvlText w:val="•"/>
      <w:lvlJc w:val="left"/>
      <w:pPr>
        <w:ind w:left="7722" w:hanging="346"/>
      </w:pPr>
      <w:rPr>
        <w:rFonts w:hint="default"/>
      </w:rPr>
    </w:lvl>
    <w:lvl w:ilvl="8" w:tplc="610440EC">
      <w:numFmt w:val="bullet"/>
      <w:lvlText w:val="•"/>
      <w:lvlJc w:val="left"/>
      <w:pPr>
        <w:ind w:left="8256" w:hanging="346"/>
      </w:pPr>
      <w:rPr>
        <w:rFonts w:hint="default"/>
      </w:rPr>
    </w:lvl>
  </w:abstractNum>
  <w:abstractNum w:abstractNumId="38" w15:restartNumberingAfterBreak="0">
    <w:nsid w:val="6FF13D4F"/>
    <w:multiLevelType w:val="hybridMultilevel"/>
    <w:tmpl w:val="73FA9D8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DD6D6A"/>
    <w:multiLevelType w:val="hybridMultilevel"/>
    <w:tmpl w:val="F710CCEA"/>
    <w:lvl w:ilvl="0" w:tplc="FFFFFFFF">
      <w:start w:val="1"/>
      <w:numFmt w:val="decimal"/>
      <w:lvlText w:val="%1."/>
      <w:lvlJc w:val="left"/>
      <w:pPr>
        <w:ind w:left="608" w:hanging="348"/>
        <w:jc w:val="right"/>
      </w:pPr>
      <w:rPr>
        <w:rFonts w:hint="default"/>
        <w:b w:val="0"/>
        <w:bCs w:val="0"/>
        <w:spacing w:val="-1"/>
        <w:w w:val="100"/>
      </w:rPr>
    </w:lvl>
    <w:lvl w:ilvl="1" w:tplc="FFFFFFFF">
      <w:numFmt w:val="bullet"/>
      <w:lvlText w:val="•"/>
      <w:lvlJc w:val="left"/>
      <w:pPr>
        <w:ind w:left="620" w:hanging="348"/>
      </w:pPr>
      <w:rPr>
        <w:rFonts w:hint="default"/>
      </w:rPr>
    </w:lvl>
    <w:lvl w:ilvl="2" w:tplc="FFFFFFFF">
      <w:numFmt w:val="bullet"/>
      <w:lvlText w:val="•"/>
      <w:lvlJc w:val="left"/>
      <w:pPr>
        <w:ind w:left="1602" w:hanging="348"/>
      </w:pPr>
      <w:rPr>
        <w:rFonts w:hint="default"/>
      </w:rPr>
    </w:lvl>
    <w:lvl w:ilvl="3" w:tplc="FFFFFFFF">
      <w:numFmt w:val="bullet"/>
      <w:lvlText w:val="•"/>
      <w:lvlJc w:val="left"/>
      <w:pPr>
        <w:ind w:left="2585" w:hanging="348"/>
      </w:pPr>
      <w:rPr>
        <w:rFonts w:hint="default"/>
      </w:rPr>
    </w:lvl>
    <w:lvl w:ilvl="4" w:tplc="FFFFFFFF"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FFFFFFFF">
      <w:numFmt w:val="bullet"/>
      <w:lvlText w:val="•"/>
      <w:lvlJc w:val="left"/>
      <w:pPr>
        <w:ind w:left="4550" w:hanging="348"/>
      </w:pPr>
      <w:rPr>
        <w:rFonts w:hint="default"/>
      </w:rPr>
    </w:lvl>
    <w:lvl w:ilvl="6" w:tplc="FFFFFFFF">
      <w:numFmt w:val="bullet"/>
      <w:lvlText w:val="•"/>
      <w:lvlJc w:val="left"/>
      <w:pPr>
        <w:ind w:left="5533" w:hanging="348"/>
      </w:pPr>
      <w:rPr>
        <w:rFonts w:hint="default"/>
      </w:rPr>
    </w:lvl>
    <w:lvl w:ilvl="7" w:tplc="FFFFFFFF">
      <w:numFmt w:val="bullet"/>
      <w:lvlText w:val="•"/>
      <w:lvlJc w:val="left"/>
      <w:pPr>
        <w:ind w:left="6516" w:hanging="348"/>
      </w:pPr>
      <w:rPr>
        <w:rFonts w:hint="default"/>
      </w:rPr>
    </w:lvl>
    <w:lvl w:ilvl="8" w:tplc="FFFFFFFF">
      <w:numFmt w:val="bullet"/>
      <w:lvlText w:val="•"/>
      <w:lvlJc w:val="left"/>
      <w:pPr>
        <w:ind w:left="7498" w:hanging="348"/>
      </w:pPr>
      <w:rPr>
        <w:rFonts w:hint="default"/>
      </w:rPr>
    </w:lvl>
  </w:abstractNum>
  <w:abstractNum w:abstractNumId="40" w15:restartNumberingAfterBreak="0">
    <w:nsid w:val="727709DB"/>
    <w:multiLevelType w:val="hybridMultilevel"/>
    <w:tmpl w:val="2C3E967E"/>
    <w:lvl w:ilvl="0" w:tplc="4C105DFE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606F39"/>
    <w:multiLevelType w:val="hybridMultilevel"/>
    <w:tmpl w:val="77046A42"/>
    <w:lvl w:ilvl="0" w:tplc="E14A7290">
      <w:start w:val="1"/>
      <w:numFmt w:val="decimal"/>
      <w:lvlText w:val="%1."/>
      <w:lvlJc w:val="left"/>
      <w:pPr>
        <w:ind w:left="520" w:hanging="362"/>
      </w:pPr>
      <w:rPr>
        <w:rFonts w:hint="default"/>
        <w:spacing w:val="-1"/>
        <w:w w:val="101"/>
      </w:rPr>
    </w:lvl>
    <w:lvl w:ilvl="1" w:tplc="8468175E">
      <w:start w:val="1"/>
      <w:numFmt w:val="lowerLetter"/>
      <w:lvlText w:val="%2)"/>
      <w:lvlJc w:val="left"/>
      <w:pPr>
        <w:ind w:left="894" w:hanging="370"/>
      </w:pPr>
      <w:rPr>
        <w:rFonts w:ascii="Arial" w:eastAsia="Arial" w:hAnsi="Arial" w:cs="Arial" w:hint="default"/>
        <w:color w:val="313334"/>
        <w:spacing w:val="-1"/>
        <w:w w:val="110"/>
        <w:sz w:val="20"/>
        <w:szCs w:val="20"/>
      </w:rPr>
    </w:lvl>
    <w:lvl w:ilvl="2" w:tplc="B4F6D61E">
      <w:numFmt w:val="bullet"/>
      <w:lvlText w:val="•"/>
      <w:lvlJc w:val="left"/>
      <w:pPr>
        <w:ind w:left="1847" w:hanging="370"/>
      </w:pPr>
      <w:rPr>
        <w:rFonts w:hint="default"/>
      </w:rPr>
    </w:lvl>
    <w:lvl w:ilvl="3" w:tplc="C84A727C">
      <w:numFmt w:val="bullet"/>
      <w:lvlText w:val="•"/>
      <w:lvlJc w:val="left"/>
      <w:pPr>
        <w:ind w:left="2794" w:hanging="370"/>
      </w:pPr>
      <w:rPr>
        <w:rFonts w:hint="default"/>
      </w:rPr>
    </w:lvl>
    <w:lvl w:ilvl="4" w:tplc="631A6DDC">
      <w:numFmt w:val="bullet"/>
      <w:lvlText w:val="•"/>
      <w:lvlJc w:val="left"/>
      <w:pPr>
        <w:ind w:left="3741" w:hanging="370"/>
      </w:pPr>
      <w:rPr>
        <w:rFonts w:hint="default"/>
      </w:rPr>
    </w:lvl>
    <w:lvl w:ilvl="5" w:tplc="0A7A400A">
      <w:numFmt w:val="bullet"/>
      <w:lvlText w:val="•"/>
      <w:lvlJc w:val="left"/>
      <w:pPr>
        <w:ind w:left="4688" w:hanging="370"/>
      </w:pPr>
      <w:rPr>
        <w:rFonts w:hint="default"/>
      </w:rPr>
    </w:lvl>
    <w:lvl w:ilvl="6" w:tplc="44FABF10">
      <w:numFmt w:val="bullet"/>
      <w:lvlText w:val="•"/>
      <w:lvlJc w:val="left"/>
      <w:pPr>
        <w:ind w:left="5635" w:hanging="370"/>
      </w:pPr>
      <w:rPr>
        <w:rFonts w:hint="default"/>
      </w:rPr>
    </w:lvl>
    <w:lvl w:ilvl="7" w:tplc="40161A90">
      <w:numFmt w:val="bullet"/>
      <w:lvlText w:val="•"/>
      <w:lvlJc w:val="left"/>
      <w:pPr>
        <w:ind w:left="6582" w:hanging="370"/>
      </w:pPr>
      <w:rPr>
        <w:rFonts w:hint="default"/>
      </w:rPr>
    </w:lvl>
    <w:lvl w:ilvl="8" w:tplc="4F3068C0">
      <w:numFmt w:val="bullet"/>
      <w:lvlText w:val="•"/>
      <w:lvlJc w:val="left"/>
      <w:pPr>
        <w:ind w:left="7529" w:hanging="370"/>
      </w:pPr>
      <w:rPr>
        <w:rFonts w:hint="default"/>
      </w:rPr>
    </w:lvl>
  </w:abstractNum>
  <w:abstractNum w:abstractNumId="43" w15:restartNumberingAfterBreak="0">
    <w:nsid w:val="75675037"/>
    <w:multiLevelType w:val="hybridMultilevel"/>
    <w:tmpl w:val="041881D4"/>
    <w:lvl w:ilvl="0" w:tplc="1ECE20F2">
      <w:start w:val="6"/>
      <w:numFmt w:val="decimal"/>
      <w:lvlText w:val="%1."/>
      <w:lvlJc w:val="left"/>
      <w:pPr>
        <w:ind w:left="531" w:hanging="360"/>
      </w:pPr>
      <w:rPr>
        <w:rFonts w:hint="default"/>
        <w:spacing w:val="-1"/>
        <w:w w:val="99"/>
      </w:rPr>
    </w:lvl>
    <w:lvl w:ilvl="1" w:tplc="56C68222">
      <w:start w:val="1"/>
      <w:numFmt w:val="lowerLetter"/>
      <w:lvlText w:val="%2)"/>
      <w:lvlJc w:val="left"/>
      <w:pPr>
        <w:ind w:left="860" w:hanging="352"/>
      </w:pPr>
      <w:rPr>
        <w:rFonts w:hint="default"/>
        <w:spacing w:val="-1"/>
        <w:w w:val="103"/>
      </w:rPr>
    </w:lvl>
    <w:lvl w:ilvl="2" w:tplc="D28264B6"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5D86346">
      <w:numFmt w:val="bullet"/>
      <w:lvlText w:val="•"/>
      <w:lvlJc w:val="left"/>
      <w:pPr>
        <w:ind w:left="2986" w:hanging="352"/>
      </w:pPr>
      <w:rPr>
        <w:rFonts w:hint="default"/>
      </w:rPr>
    </w:lvl>
    <w:lvl w:ilvl="4" w:tplc="DB947446">
      <w:numFmt w:val="bullet"/>
      <w:lvlText w:val="•"/>
      <w:lvlJc w:val="left"/>
      <w:pPr>
        <w:ind w:left="4050" w:hanging="352"/>
      </w:pPr>
      <w:rPr>
        <w:rFonts w:hint="default"/>
      </w:rPr>
    </w:lvl>
    <w:lvl w:ilvl="5" w:tplc="133A11FA">
      <w:numFmt w:val="bullet"/>
      <w:lvlText w:val="•"/>
      <w:lvlJc w:val="left"/>
      <w:pPr>
        <w:ind w:left="5113" w:hanging="352"/>
      </w:pPr>
      <w:rPr>
        <w:rFonts w:hint="default"/>
      </w:rPr>
    </w:lvl>
    <w:lvl w:ilvl="6" w:tplc="EDA8E608">
      <w:numFmt w:val="bullet"/>
      <w:lvlText w:val="•"/>
      <w:lvlJc w:val="left"/>
      <w:pPr>
        <w:ind w:left="6176" w:hanging="352"/>
      </w:pPr>
      <w:rPr>
        <w:rFonts w:hint="default"/>
      </w:rPr>
    </w:lvl>
    <w:lvl w:ilvl="7" w:tplc="730289A4">
      <w:numFmt w:val="bullet"/>
      <w:lvlText w:val="•"/>
      <w:lvlJc w:val="left"/>
      <w:pPr>
        <w:ind w:left="7240" w:hanging="352"/>
      </w:pPr>
      <w:rPr>
        <w:rFonts w:hint="default"/>
      </w:rPr>
    </w:lvl>
    <w:lvl w:ilvl="8" w:tplc="E932B13E">
      <w:numFmt w:val="bullet"/>
      <w:lvlText w:val="•"/>
      <w:lvlJc w:val="left"/>
      <w:pPr>
        <w:ind w:left="8303" w:hanging="352"/>
      </w:pPr>
      <w:rPr>
        <w:rFonts w:hint="default"/>
      </w:rPr>
    </w:lvl>
  </w:abstractNum>
  <w:abstractNum w:abstractNumId="44" w15:restartNumberingAfterBreak="0">
    <w:nsid w:val="776D6352"/>
    <w:multiLevelType w:val="hybridMultilevel"/>
    <w:tmpl w:val="F7309962"/>
    <w:lvl w:ilvl="0" w:tplc="CD0CDEC8">
      <w:start w:val="1"/>
      <w:numFmt w:val="decimal"/>
      <w:lvlText w:val="%1."/>
      <w:lvlJc w:val="left"/>
      <w:pPr>
        <w:ind w:left="413" w:hanging="286"/>
      </w:pPr>
      <w:rPr>
        <w:rFonts w:hint="default"/>
        <w:spacing w:val="-1"/>
        <w:w w:val="105"/>
      </w:rPr>
    </w:lvl>
    <w:lvl w:ilvl="1" w:tplc="18E0AF94">
      <w:numFmt w:val="bullet"/>
      <w:lvlText w:val="•"/>
      <w:lvlJc w:val="left"/>
      <w:pPr>
        <w:ind w:left="1320" w:hanging="286"/>
      </w:pPr>
      <w:rPr>
        <w:rFonts w:hint="default"/>
      </w:rPr>
    </w:lvl>
    <w:lvl w:ilvl="2" w:tplc="3660823C">
      <w:numFmt w:val="bullet"/>
      <w:lvlText w:val="•"/>
      <w:lvlJc w:val="left"/>
      <w:pPr>
        <w:ind w:left="2220" w:hanging="286"/>
      </w:pPr>
      <w:rPr>
        <w:rFonts w:hint="default"/>
      </w:rPr>
    </w:lvl>
    <w:lvl w:ilvl="3" w:tplc="A1FA9780">
      <w:numFmt w:val="bullet"/>
      <w:lvlText w:val="•"/>
      <w:lvlJc w:val="left"/>
      <w:pPr>
        <w:ind w:left="3121" w:hanging="286"/>
      </w:pPr>
      <w:rPr>
        <w:rFonts w:hint="default"/>
      </w:rPr>
    </w:lvl>
    <w:lvl w:ilvl="4" w:tplc="7C0E9050">
      <w:numFmt w:val="bullet"/>
      <w:lvlText w:val="•"/>
      <w:lvlJc w:val="left"/>
      <w:pPr>
        <w:ind w:left="4021" w:hanging="286"/>
      </w:pPr>
      <w:rPr>
        <w:rFonts w:hint="default"/>
      </w:rPr>
    </w:lvl>
    <w:lvl w:ilvl="5" w:tplc="F96068EA">
      <w:numFmt w:val="bullet"/>
      <w:lvlText w:val="•"/>
      <w:lvlJc w:val="left"/>
      <w:pPr>
        <w:ind w:left="4922" w:hanging="286"/>
      </w:pPr>
      <w:rPr>
        <w:rFonts w:hint="default"/>
      </w:rPr>
    </w:lvl>
    <w:lvl w:ilvl="6" w:tplc="67DE21AA">
      <w:numFmt w:val="bullet"/>
      <w:lvlText w:val="•"/>
      <w:lvlJc w:val="left"/>
      <w:pPr>
        <w:ind w:left="5822" w:hanging="286"/>
      </w:pPr>
      <w:rPr>
        <w:rFonts w:hint="default"/>
      </w:rPr>
    </w:lvl>
    <w:lvl w:ilvl="7" w:tplc="D1DA1AD4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846468B8">
      <w:numFmt w:val="bullet"/>
      <w:lvlText w:val="•"/>
      <w:lvlJc w:val="left"/>
      <w:pPr>
        <w:ind w:left="7623" w:hanging="286"/>
      </w:pPr>
      <w:rPr>
        <w:rFonts w:hint="default"/>
      </w:rPr>
    </w:lvl>
  </w:abstractNum>
  <w:abstractNum w:abstractNumId="45" w15:restartNumberingAfterBreak="0">
    <w:nsid w:val="79BD1EB4"/>
    <w:multiLevelType w:val="hybridMultilevel"/>
    <w:tmpl w:val="25BC15E0"/>
    <w:lvl w:ilvl="0" w:tplc="813AE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15760"/>
    <w:multiLevelType w:val="hybridMultilevel"/>
    <w:tmpl w:val="6E24CD70"/>
    <w:lvl w:ilvl="0" w:tplc="C798BD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3C3"/>
    <w:multiLevelType w:val="hybridMultilevel"/>
    <w:tmpl w:val="819CCFE6"/>
    <w:lvl w:ilvl="0" w:tplc="145C4C0A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8341">
    <w:abstractNumId w:val="46"/>
  </w:num>
  <w:num w:numId="2" w16cid:durableId="1375690023">
    <w:abstractNumId w:val="11"/>
  </w:num>
  <w:num w:numId="3" w16cid:durableId="1187983736">
    <w:abstractNumId w:val="14"/>
  </w:num>
  <w:num w:numId="4" w16cid:durableId="119031164">
    <w:abstractNumId w:val="10"/>
  </w:num>
  <w:num w:numId="5" w16cid:durableId="1463570391">
    <w:abstractNumId w:val="23"/>
  </w:num>
  <w:num w:numId="6" w16cid:durableId="325599934">
    <w:abstractNumId w:val="45"/>
  </w:num>
  <w:num w:numId="7" w16cid:durableId="686097577">
    <w:abstractNumId w:val="30"/>
  </w:num>
  <w:num w:numId="8" w16cid:durableId="828594844">
    <w:abstractNumId w:val="31"/>
  </w:num>
  <w:num w:numId="9" w16cid:durableId="1138230169">
    <w:abstractNumId w:val="16"/>
  </w:num>
  <w:num w:numId="10" w16cid:durableId="775171437">
    <w:abstractNumId w:val="19"/>
  </w:num>
  <w:num w:numId="11" w16cid:durableId="1743141344">
    <w:abstractNumId w:val="9"/>
  </w:num>
  <w:num w:numId="12" w16cid:durableId="692652940">
    <w:abstractNumId w:val="6"/>
  </w:num>
  <w:num w:numId="13" w16cid:durableId="1078672655">
    <w:abstractNumId w:val="4"/>
  </w:num>
  <w:num w:numId="14" w16cid:durableId="2146776213">
    <w:abstractNumId w:val="43"/>
  </w:num>
  <w:num w:numId="15" w16cid:durableId="1283809013">
    <w:abstractNumId w:val="34"/>
  </w:num>
  <w:num w:numId="16" w16cid:durableId="68236258">
    <w:abstractNumId w:val="44"/>
  </w:num>
  <w:num w:numId="17" w16cid:durableId="534123177">
    <w:abstractNumId w:val="12"/>
  </w:num>
  <w:num w:numId="18" w16cid:durableId="1193804545">
    <w:abstractNumId w:val="42"/>
  </w:num>
  <w:num w:numId="19" w16cid:durableId="1752314427">
    <w:abstractNumId w:val="27"/>
  </w:num>
  <w:num w:numId="20" w16cid:durableId="613483506">
    <w:abstractNumId w:val="22"/>
  </w:num>
  <w:num w:numId="21" w16cid:durableId="377558077">
    <w:abstractNumId w:val="37"/>
  </w:num>
  <w:num w:numId="22" w16cid:durableId="1864858157">
    <w:abstractNumId w:val="39"/>
  </w:num>
  <w:num w:numId="23" w16cid:durableId="1766533183">
    <w:abstractNumId w:val="3"/>
  </w:num>
  <w:num w:numId="24" w16cid:durableId="1431320314">
    <w:abstractNumId w:val="5"/>
  </w:num>
  <w:num w:numId="25" w16cid:durableId="1699159031">
    <w:abstractNumId w:val="15"/>
  </w:num>
  <w:num w:numId="26" w16cid:durableId="1224949049">
    <w:abstractNumId w:val="26"/>
  </w:num>
  <w:num w:numId="27" w16cid:durableId="307248845">
    <w:abstractNumId w:val="38"/>
  </w:num>
  <w:num w:numId="28" w16cid:durableId="1542355584">
    <w:abstractNumId w:val="47"/>
  </w:num>
  <w:num w:numId="29" w16cid:durableId="769932405">
    <w:abstractNumId w:val="8"/>
  </w:num>
  <w:num w:numId="30" w16cid:durableId="11494331">
    <w:abstractNumId w:val="35"/>
  </w:num>
  <w:num w:numId="31" w16cid:durableId="1626766301">
    <w:abstractNumId w:val="33"/>
  </w:num>
  <w:num w:numId="32" w16cid:durableId="1867475733">
    <w:abstractNumId w:val="36"/>
  </w:num>
  <w:num w:numId="33" w16cid:durableId="216094522">
    <w:abstractNumId w:val="7"/>
  </w:num>
  <w:num w:numId="34" w16cid:durableId="886070398">
    <w:abstractNumId w:val="20"/>
  </w:num>
  <w:num w:numId="35" w16cid:durableId="1444300684">
    <w:abstractNumId w:val="40"/>
  </w:num>
  <w:num w:numId="36" w16cid:durableId="712920387">
    <w:abstractNumId w:val="29"/>
  </w:num>
  <w:num w:numId="37" w16cid:durableId="1736049520">
    <w:abstractNumId w:val="28"/>
  </w:num>
  <w:num w:numId="38" w16cid:durableId="670644181">
    <w:abstractNumId w:val="17"/>
  </w:num>
  <w:num w:numId="39" w16cid:durableId="1306158459">
    <w:abstractNumId w:val="24"/>
  </w:num>
  <w:num w:numId="40" w16cid:durableId="179315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8346363">
    <w:abstractNumId w:val="32"/>
  </w:num>
  <w:num w:numId="42" w16cid:durableId="815101268">
    <w:abstractNumId w:val="25"/>
  </w:num>
  <w:num w:numId="43" w16cid:durableId="1643465799">
    <w:abstractNumId w:val="18"/>
  </w:num>
  <w:num w:numId="44" w16cid:durableId="907106530">
    <w:abstractNumId w:val="21"/>
  </w:num>
  <w:num w:numId="45" w16cid:durableId="234165140">
    <w:abstractNumId w:val="13"/>
  </w:num>
  <w:num w:numId="46" w16cid:durableId="1339892279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DF"/>
    <w:rsid w:val="00001E04"/>
    <w:rsid w:val="0000309B"/>
    <w:rsid w:val="000125D8"/>
    <w:rsid w:val="00014731"/>
    <w:rsid w:val="00014BA3"/>
    <w:rsid w:val="00015B33"/>
    <w:rsid w:val="000322F2"/>
    <w:rsid w:val="000335D5"/>
    <w:rsid w:val="000339E1"/>
    <w:rsid w:val="00033C4E"/>
    <w:rsid w:val="00034EF6"/>
    <w:rsid w:val="00035CB0"/>
    <w:rsid w:val="00041BF8"/>
    <w:rsid w:val="00050291"/>
    <w:rsid w:val="00056253"/>
    <w:rsid w:val="00057AEC"/>
    <w:rsid w:val="00057D15"/>
    <w:rsid w:val="00061156"/>
    <w:rsid w:val="00072F7E"/>
    <w:rsid w:val="000736F6"/>
    <w:rsid w:val="0007498B"/>
    <w:rsid w:val="00081CF8"/>
    <w:rsid w:val="00094EC4"/>
    <w:rsid w:val="0009731F"/>
    <w:rsid w:val="000A72C6"/>
    <w:rsid w:val="000A77AE"/>
    <w:rsid w:val="000B6D7E"/>
    <w:rsid w:val="000B72C6"/>
    <w:rsid w:val="000C6CC6"/>
    <w:rsid w:val="000D16F3"/>
    <w:rsid w:val="000D2F56"/>
    <w:rsid w:val="000D4697"/>
    <w:rsid w:val="000D6A40"/>
    <w:rsid w:val="000E035B"/>
    <w:rsid w:val="000E5062"/>
    <w:rsid w:val="000E73B1"/>
    <w:rsid w:val="000F613B"/>
    <w:rsid w:val="00100E6A"/>
    <w:rsid w:val="00102604"/>
    <w:rsid w:val="001039F6"/>
    <w:rsid w:val="0010401C"/>
    <w:rsid w:val="00104654"/>
    <w:rsid w:val="00105697"/>
    <w:rsid w:val="0011111C"/>
    <w:rsid w:val="00124F39"/>
    <w:rsid w:val="00126FEF"/>
    <w:rsid w:val="00130F8B"/>
    <w:rsid w:val="00136528"/>
    <w:rsid w:val="001466C9"/>
    <w:rsid w:val="0014761A"/>
    <w:rsid w:val="00160226"/>
    <w:rsid w:val="00162927"/>
    <w:rsid w:val="00162F1D"/>
    <w:rsid w:val="001713A1"/>
    <w:rsid w:val="00174588"/>
    <w:rsid w:val="001808C2"/>
    <w:rsid w:val="001834C0"/>
    <w:rsid w:val="00194128"/>
    <w:rsid w:val="00196EB4"/>
    <w:rsid w:val="001A3D6C"/>
    <w:rsid w:val="001C021A"/>
    <w:rsid w:val="001C33C2"/>
    <w:rsid w:val="001C3F8F"/>
    <w:rsid w:val="001C48C0"/>
    <w:rsid w:val="001D05C8"/>
    <w:rsid w:val="001D2598"/>
    <w:rsid w:val="001D554E"/>
    <w:rsid w:val="001E2870"/>
    <w:rsid w:val="001E2AA7"/>
    <w:rsid w:val="001F041D"/>
    <w:rsid w:val="001F0C99"/>
    <w:rsid w:val="001F3EAB"/>
    <w:rsid w:val="00201034"/>
    <w:rsid w:val="00221F66"/>
    <w:rsid w:val="002309B6"/>
    <w:rsid w:val="00232571"/>
    <w:rsid w:val="002335A4"/>
    <w:rsid w:val="0024156F"/>
    <w:rsid w:val="00241C99"/>
    <w:rsid w:val="00245FBC"/>
    <w:rsid w:val="002571E1"/>
    <w:rsid w:val="002679D0"/>
    <w:rsid w:val="00270A92"/>
    <w:rsid w:val="00272ADF"/>
    <w:rsid w:val="00277A8F"/>
    <w:rsid w:val="00281F07"/>
    <w:rsid w:val="002854B2"/>
    <w:rsid w:val="00292131"/>
    <w:rsid w:val="00294579"/>
    <w:rsid w:val="002B123E"/>
    <w:rsid w:val="002B22B6"/>
    <w:rsid w:val="002B3C34"/>
    <w:rsid w:val="002B48E5"/>
    <w:rsid w:val="002C0EC1"/>
    <w:rsid w:val="002C45FF"/>
    <w:rsid w:val="002D18C0"/>
    <w:rsid w:val="002E19AC"/>
    <w:rsid w:val="002E6DD3"/>
    <w:rsid w:val="0030329A"/>
    <w:rsid w:val="00305EAE"/>
    <w:rsid w:val="0031665A"/>
    <w:rsid w:val="003211C4"/>
    <w:rsid w:val="00323F89"/>
    <w:rsid w:val="0032487C"/>
    <w:rsid w:val="00334E18"/>
    <w:rsid w:val="00335CD1"/>
    <w:rsid w:val="0034245B"/>
    <w:rsid w:val="00343AA1"/>
    <w:rsid w:val="00343BC4"/>
    <w:rsid w:val="0034556A"/>
    <w:rsid w:val="003458F6"/>
    <w:rsid w:val="00346618"/>
    <w:rsid w:val="003479F5"/>
    <w:rsid w:val="003501A6"/>
    <w:rsid w:val="00350F9B"/>
    <w:rsid w:val="00351AA2"/>
    <w:rsid w:val="00353863"/>
    <w:rsid w:val="00361D4D"/>
    <w:rsid w:val="00362D7D"/>
    <w:rsid w:val="00370415"/>
    <w:rsid w:val="003752DE"/>
    <w:rsid w:val="00381E8A"/>
    <w:rsid w:val="00392046"/>
    <w:rsid w:val="00392256"/>
    <w:rsid w:val="00393A80"/>
    <w:rsid w:val="003A0DFA"/>
    <w:rsid w:val="003A1545"/>
    <w:rsid w:val="003A1BA9"/>
    <w:rsid w:val="003A1D24"/>
    <w:rsid w:val="003B15E3"/>
    <w:rsid w:val="003B182C"/>
    <w:rsid w:val="003B28CC"/>
    <w:rsid w:val="003B3A34"/>
    <w:rsid w:val="003B4025"/>
    <w:rsid w:val="003B4618"/>
    <w:rsid w:val="003B5FFD"/>
    <w:rsid w:val="003C57AB"/>
    <w:rsid w:val="003C679C"/>
    <w:rsid w:val="003C7C4C"/>
    <w:rsid w:val="003D1C72"/>
    <w:rsid w:val="003D3C60"/>
    <w:rsid w:val="003D6A0E"/>
    <w:rsid w:val="003F0AD2"/>
    <w:rsid w:val="003F0CAF"/>
    <w:rsid w:val="003F3C1B"/>
    <w:rsid w:val="00403DD6"/>
    <w:rsid w:val="00404A68"/>
    <w:rsid w:val="004067EE"/>
    <w:rsid w:val="004107D4"/>
    <w:rsid w:val="00412895"/>
    <w:rsid w:val="00417CBA"/>
    <w:rsid w:val="00417E50"/>
    <w:rsid w:val="00423FB3"/>
    <w:rsid w:val="004252A5"/>
    <w:rsid w:val="00430820"/>
    <w:rsid w:val="00434A95"/>
    <w:rsid w:val="00437EF0"/>
    <w:rsid w:val="004427DC"/>
    <w:rsid w:val="00443122"/>
    <w:rsid w:val="004501E5"/>
    <w:rsid w:val="00450853"/>
    <w:rsid w:val="004527EE"/>
    <w:rsid w:val="004668CD"/>
    <w:rsid w:val="00467DAB"/>
    <w:rsid w:val="00470857"/>
    <w:rsid w:val="004712E7"/>
    <w:rsid w:val="0047667A"/>
    <w:rsid w:val="004828C0"/>
    <w:rsid w:val="004834E6"/>
    <w:rsid w:val="00483E0B"/>
    <w:rsid w:val="00485C74"/>
    <w:rsid w:val="00495BD3"/>
    <w:rsid w:val="00497D44"/>
    <w:rsid w:val="00497F11"/>
    <w:rsid w:val="004A211F"/>
    <w:rsid w:val="004A629E"/>
    <w:rsid w:val="004B1E27"/>
    <w:rsid w:val="004B5F10"/>
    <w:rsid w:val="004B7039"/>
    <w:rsid w:val="004D0AB7"/>
    <w:rsid w:val="004D1570"/>
    <w:rsid w:val="004D3504"/>
    <w:rsid w:val="004D4F4A"/>
    <w:rsid w:val="004D7555"/>
    <w:rsid w:val="004E0ED6"/>
    <w:rsid w:val="004E514E"/>
    <w:rsid w:val="004E7238"/>
    <w:rsid w:val="004F56F6"/>
    <w:rsid w:val="00501349"/>
    <w:rsid w:val="00502B85"/>
    <w:rsid w:val="00502F71"/>
    <w:rsid w:val="00504495"/>
    <w:rsid w:val="00505C81"/>
    <w:rsid w:val="005066EE"/>
    <w:rsid w:val="00506C67"/>
    <w:rsid w:val="00506E04"/>
    <w:rsid w:val="00515303"/>
    <w:rsid w:val="00531510"/>
    <w:rsid w:val="005352C7"/>
    <w:rsid w:val="0053613B"/>
    <w:rsid w:val="0053747F"/>
    <w:rsid w:val="005509F7"/>
    <w:rsid w:val="00551002"/>
    <w:rsid w:val="00551DCE"/>
    <w:rsid w:val="00551F48"/>
    <w:rsid w:val="00552B31"/>
    <w:rsid w:val="00553C72"/>
    <w:rsid w:val="00556EE0"/>
    <w:rsid w:val="00562ABD"/>
    <w:rsid w:val="00564C2D"/>
    <w:rsid w:val="0056531A"/>
    <w:rsid w:val="00566A48"/>
    <w:rsid w:val="0057061D"/>
    <w:rsid w:val="00576BA3"/>
    <w:rsid w:val="00580BFF"/>
    <w:rsid w:val="005822F7"/>
    <w:rsid w:val="00583305"/>
    <w:rsid w:val="00585DBC"/>
    <w:rsid w:val="005943A0"/>
    <w:rsid w:val="005A2B82"/>
    <w:rsid w:val="005A455B"/>
    <w:rsid w:val="005A61E4"/>
    <w:rsid w:val="005B1FF5"/>
    <w:rsid w:val="005B5A71"/>
    <w:rsid w:val="005C5866"/>
    <w:rsid w:val="005C5DFF"/>
    <w:rsid w:val="005D0C81"/>
    <w:rsid w:val="005D2456"/>
    <w:rsid w:val="005E0280"/>
    <w:rsid w:val="005E122A"/>
    <w:rsid w:val="005E4238"/>
    <w:rsid w:val="005E6366"/>
    <w:rsid w:val="005F4154"/>
    <w:rsid w:val="00600C9E"/>
    <w:rsid w:val="00602EDB"/>
    <w:rsid w:val="00605C98"/>
    <w:rsid w:val="00606A63"/>
    <w:rsid w:val="00612527"/>
    <w:rsid w:val="00621142"/>
    <w:rsid w:val="00621B5E"/>
    <w:rsid w:val="00631F73"/>
    <w:rsid w:val="006339DC"/>
    <w:rsid w:val="00633B3E"/>
    <w:rsid w:val="00633CFE"/>
    <w:rsid w:val="0065093E"/>
    <w:rsid w:val="00652EF2"/>
    <w:rsid w:val="00655F02"/>
    <w:rsid w:val="00665EFC"/>
    <w:rsid w:val="006704BA"/>
    <w:rsid w:val="006947AE"/>
    <w:rsid w:val="006A48ED"/>
    <w:rsid w:val="006B1771"/>
    <w:rsid w:val="006B293E"/>
    <w:rsid w:val="006B4F60"/>
    <w:rsid w:val="006B780A"/>
    <w:rsid w:val="006B7D5D"/>
    <w:rsid w:val="006B7F02"/>
    <w:rsid w:val="006C0235"/>
    <w:rsid w:val="006C1811"/>
    <w:rsid w:val="006C580E"/>
    <w:rsid w:val="006C6F62"/>
    <w:rsid w:val="006C7ED1"/>
    <w:rsid w:val="006D2456"/>
    <w:rsid w:val="006D6A9C"/>
    <w:rsid w:val="006E2B45"/>
    <w:rsid w:val="006E2E7C"/>
    <w:rsid w:val="006E4CAE"/>
    <w:rsid w:val="006E7641"/>
    <w:rsid w:val="006F37C0"/>
    <w:rsid w:val="006F515F"/>
    <w:rsid w:val="006F7CA2"/>
    <w:rsid w:val="00701227"/>
    <w:rsid w:val="00701A90"/>
    <w:rsid w:val="0070383A"/>
    <w:rsid w:val="00705CFE"/>
    <w:rsid w:val="00714A17"/>
    <w:rsid w:val="00717014"/>
    <w:rsid w:val="00717BB8"/>
    <w:rsid w:val="00730B27"/>
    <w:rsid w:val="0073533B"/>
    <w:rsid w:val="007372EB"/>
    <w:rsid w:val="00737A32"/>
    <w:rsid w:val="00740B21"/>
    <w:rsid w:val="00746878"/>
    <w:rsid w:val="00746D80"/>
    <w:rsid w:val="00750829"/>
    <w:rsid w:val="00753BC1"/>
    <w:rsid w:val="00762883"/>
    <w:rsid w:val="00780E4D"/>
    <w:rsid w:val="00784787"/>
    <w:rsid w:val="007A0FED"/>
    <w:rsid w:val="007A1D30"/>
    <w:rsid w:val="007A22B9"/>
    <w:rsid w:val="007A4F76"/>
    <w:rsid w:val="007B2AAB"/>
    <w:rsid w:val="007B6523"/>
    <w:rsid w:val="007C0F00"/>
    <w:rsid w:val="007D1EE7"/>
    <w:rsid w:val="007D1F0D"/>
    <w:rsid w:val="007D2719"/>
    <w:rsid w:val="007D7652"/>
    <w:rsid w:val="007E10BF"/>
    <w:rsid w:val="007E17C7"/>
    <w:rsid w:val="007E2B49"/>
    <w:rsid w:val="007E3BC6"/>
    <w:rsid w:val="007E79EF"/>
    <w:rsid w:val="007F3AD8"/>
    <w:rsid w:val="007F79CC"/>
    <w:rsid w:val="0080180B"/>
    <w:rsid w:val="0080245C"/>
    <w:rsid w:val="008102FC"/>
    <w:rsid w:val="008139F4"/>
    <w:rsid w:val="00814940"/>
    <w:rsid w:val="0081766D"/>
    <w:rsid w:val="0082629C"/>
    <w:rsid w:val="0084343C"/>
    <w:rsid w:val="00856196"/>
    <w:rsid w:val="008579DA"/>
    <w:rsid w:val="00866260"/>
    <w:rsid w:val="008726DB"/>
    <w:rsid w:val="00877B43"/>
    <w:rsid w:val="00890A99"/>
    <w:rsid w:val="0089134C"/>
    <w:rsid w:val="008941B2"/>
    <w:rsid w:val="008A05D8"/>
    <w:rsid w:val="008A6605"/>
    <w:rsid w:val="008B3B0B"/>
    <w:rsid w:val="008B75CD"/>
    <w:rsid w:val="008C0632"/>
    <w:rsid w:val="008C218E"/>
    <w:rsid w:val="008D337E"/>
    <w:rsid w:val="008D4B3D"/>
    <w:rsid w:val="008E1499"/>
    <w:rsid w:val="008E37E8"/>
    <w:rsid w:val="008E3FE3"/>
    <w:rsid w:val="008E5A2B"/>
    <w:rsid w:val="008F0A60"/>
    <w:rsid w:val="008F42EE"/>
    <w:rsid w:val="008F4B93"/>
    <w:rsid w:val="009017AF"/>
    <w:rsid w:val="00902078"/>
    <w:rsid w:val="0090272A"/>
    <w:rsid w:val="00905E7A"/>
    <w:rsid w:val="00910543"/>
    <w:rsid w:val="00913F4E"/>
    <w:rsid w:val="0091584B"/>
    <w:rsid w:val="00915E02"/>
    <w:rsid w:val="00920218"/>
    <w:rsid w:val="00920F4D"/>
    <w:rsid w:val="009213BD"/>
    <w:rsid w:val="00926178"/>
    <w:rsid w:val="009263B1"/>
    <w:rsid w:val="00930B0B"/>
    <w:rsid w:val="00931602"/>
    <w:rsid w:val="00933DBC"/>
    <w:rsid w:val="00934A0F"/>
    <w:rsid w:val="009367A2"/>
    <w:rsid w:val="00941F6F"/>
    <w:rsid w:val="009473FE"/>
    <w:rsid w:val="00951A68"/>
    <w:rsid w:val="00961647"/>
    <w:rsid w:val="0096276B"/>
    <w:rsid w:val="009726A6"/>
    <w:rsid w:val="0097636E"/>
    <w:rsid w:val="00976727"/>
    <w:rsid w:val="00976B12"/>
    <w:rsid w:val="009816EC"/>
    <w:rsid w:val="00986575"/>
    <w:rsid w:val="0099016D"/>
    <w:rsid w:val="00996691"/>
    <w:rsid w:val="0099674C"/>
    <w:rsid w:val="0099728F"/>
    <w:rsid w:val="009A32C5"/>
    <w:rsid w:val="009B0326"/>
    <w:rsid w:val="009B0A04"/>
    <w:rsid w:val="009B67FA"/>
    <w:rsid w:val="009B6CE5"/>
    <w:rsid w:val="009B6D79"/>
    <w:rsid w:val="009C57AA"/>
    <w:rsid w:val="009C5879"/>
    <w:rsid w:val="009C6C67"/>
    <w:rsid w:val="009D37DA"/>
    <w:rsid w:val="009D6A9F"/>
    <w:rsid w:val="009E4244"/>
    <w:rsid w:val="009F07CA"/>
    <w:rsid w:val="009F49C1"/>
    <w:rsid w:val="009F52CF"/>
    <w:rsid w:val="00A02E85"/>
    <w:rsid w:val="00A06B80"/>
    <w:rsid w:val="00A112C8"/>
    <w:rsid w:val="00A11FB1"/>
    <w:rsid w:val="00A13E33"/>
    <w:rsid w:val="00A20A45"/>
    <w:rsid w:val="00A2427A"/>
    <w:rsid w:val="00A26AC9"/>
    <w:rsid w:val="00A27592"/>
    <w:rsid w:val="00A30D08"/>
    <w:rsid w:val="00A34291"/>
    <w:rsid w:val="00A35822"/>
    <w:rsid w:val="00A42311"/>
    <w:rsid w:val="00A473ED"/>
    <w:rsid w:val="00A54EC7"/>
    <w:rsid w:val="00A61F3B"/>
    <w:rsid w:val="00A62AD6"/>
    <w:rsid w:val="00A63E2E"/>
    <w:rsid w:val="00A753E7"/>
    <w:rsid w:val="00A7785D"/>
    <w:rsid w:val="00A82689"/>
    <w:rsid w:val="00A95E1A"/>
    <w:rsid w:val="00A96997"/>
    <w:rsid w:val="00AA4602"/>
    <w:rsid w:val="00AA766A"/>
    <w:rsid w:val="00AB0A8D"/>
    <w:rsid w:val="00AB5F0F"/>
    <w:rsid w:val="00AC0C07"/>
    <w:rsid w:val="00AC14BD"/>
    <w:rsid w:val="00AC1714"/>
    <w:rsid w:val="00AC2AE7"/>
    <w:rsid w:val="00AC6B1C"/>
    <w:rsid w:val="00AD755C"/>
    <w:rsid w:val="00AD7F3D"/>
    <w:rsid w:val="00AE13DD"/>
    <w:rsid w:val="00AE174C"/>
    <w:rsid w:val="00AE1A66"/>
    <w:rsid w:val="00AE5562"/>
    <w:rsid w:val="00AF5216"/>
    <w:rsid w:val="00AF628A"/>
    <w:rsid w:val="00B03FFD"/>
    <w:rsid w:val="00B0594B"/>
    <w:rsid w:val="00B05D57"/>
    <w:rsid w:val="00B0735A"/>
    <w:rsid w:val="00B10B99"/>
    <w:rsid w:val="00B13B0C"/>
    <w:rsid w:val="00B1426E"/>
    <w:rsid w:val="00B158CA"/>
    <w:rsid w:val="00B23C9F"/>
    <w:rsid w:val="00B30C8E"/>
    <w:rsid w:val="00B321BE"/>
    <w:rsid w:val="00B47174"/>
    <w:rsid w:val="00B51DF0"/>
    <w:rsid w:val="00B520E7"/>
    <w:rsid w:val="00B5266D"/>
    <w:rsid w:val="00B546A2"/>
    <w:rsid w:val="00B66A09"/>
    <w:rsid w:val="00B73B78"/>
    <w:rsid w:val="00B75D8C"/>
    <w:rsid w:val="00B77D9C"/>
    <w:rsid w:val="00B8693E"/>
    <w:rsid w:val="00B9001A"/>
    <w:rsid w:val="00B935A2"/>
    <w:rsid w:val="00B936D5"/>
    <w:rsid w:val="00B9375F"/>
    <w:rsid w:val="00B93829"/>
    <w:rsid w:val="00B94175"/>
    <w:rsid w:val="00BA2C9E"/>
    <w:rsid w:val="00BA3240"/>
    <w:rsid w:val="00BB6499"/>
    <w:rsid w:val="00BB6995"/>
    <w:rsid w:val="00BB72DE"/>
    <w:rsid w:val="00BB75ED"/>
    <w:rsid w:val="00BB7E45"/>
    <w:rsid w:val="00BC6785"/>
    <w:rsid w:val="00BD03C0"/>
    <w:rsid w:val="00BD08AD"/>
    <w:rsid w:val="00BE2F2B"/>
    <w:rsid w:val="00BE7B44"/>
    <w:rsid w:val="00BF6981"/>
    <w:rsid w:val="00BF698B"/>
    <w:rsid w:val="00C03010"/>
    <w:rsid w:val="00C03A39"/>
    <w:rsid w:val="00C0649D"/>
    <w:rsid w:val="00C07635"/>
    <w:rsid w:val="00C10E31"/>
    <w:rsid w:val="00C13740"/>
    <w:rsid w:val="00C265E3"/>
    <w:rsid w:val="00C353F8"/>
    <w:rsid w:val="00C354FA"/>
    <w:rsid w:val="00C37E53"/>
    <w:rsid w:val="00C446F4"/>
    <w:rsid w:val="00C514C9"/>
    <w:rsid w:val="00C57A86"/>
    <w:rsid w:val="00C60EB5"/>
    <w:rsid w:val="00C675E1"/>
    <w:rsid w:val="00C71D65"/>
    <w:rsid w:val="00C75C57"/>
    <w:rsid w:val="00C779A2"/>
    <w:rsid w:val="00C839AE"/>
    <w:rsid w:val="00C871F1"/>
    <w:rsid w:val="00C87487"/>
    <w:rsid w:val="00C87D02"/>
    <w:rsid w:val="00C93253"/>
    <w:rsid w:val="00C97C74"/>
    <w:rsid w:val="00CA0601"/>
    <w:rsid w:val="00CA19E0"/>
    <w:rsid w:val="00CA5657"/>
    <w:rsid w:val="00CB1BA4"/>
    <w:rsid w:val="00CB1D96"/>
    <w:rsid w:val="00CC0D36"/>
    <w:rsid w:val="00CC136A"/>
    <w:rsid w:val="00CC61A7"/>
    <w:rsid w:val="00CD6FCD"/>
    <w:rsid w:val="00CE3A7B"/>
    <w:rsid w:val="00CF4059"/>
    <w:rsid w:val="00CF4EB8"/>
    <w:rsid w:val="00D0143A"/>
    <w:rsid w:val="00D01BF6"/>
    <w:rsid w:val="00D040B5"/>
    <w:rsid w:val="00D07BB1"/>
    <w:rsid w:val="00D12646"/>
    <w:rsid w:val="00D1404E"/>
    <w:rsid w:val="00D21103"/>
    <w:rsid w:val="00D21304"/>
    <w:rsid w:val="00D2443A"/>
    <w:rsid w:val="00D262B5"/>
    <w:rsid w:val="00D34B92"/>
    <w:rsid w:val="00D409C6"/>
    <w:rsid w:val="00D5172D"/>
    <w:rsid w:val="00D52AEC"/>
    <w:rsid w:val="00D5565E"/>
    <w:rsid w:val="00D63F4A"/>
    <w:rsid w:val="00D654D9"/>
    <w:rsid w:val="00D66CD1"/>
    <w:rsid w:val="00D72233"/>
    <w:rsid w:val="00D83DAE"/>
    <w:rsid w:val="00D85C94"/>
    <w:rsid w:val="00D86B02"/>
    <w:rsid w:val="00D8723F"/>
    <w:rsid w:val="00D91C1D"/>
    <w:rsid w:val="00D91F1A"/>
    <w:rsid w:val="00DA1DC7"/>
    <w:rsid w:val="00DA2670"/>
    <w:rsid w:val="00DA3486"/>
    <w:rsid w:val="00DA737B"/>
    <w:rsid w:val="00DA73D1"/>
    <w:rsid w:val="00DA788A"/>
    <w:rsid w:val="00DB10C4"/>
    <w:rsid w:val="00DB5DB5"/>
    <w:rsid w:val="00DC5078"/>
    <w:rsid w:val="00DC5AD9"/>
    <w:rsid w:val="00DC7117"/>
    <w:rsid w:val="00DD0A4F"/>
    <w:rsid w:val="00DD1165"/>
    <w:rsid w:val="00DD2F0C"/>
    <w:rsid w:val="00DD3A08"/>
    <w:rsid w:val="00DE5BF1"/>
    <w:rsid w:val="00DF42F3"/>
    <w:rsid w:val="00E00B34"/>
    <w:rsid w:val="00E03D16"/>
    <w:rsid w:val="00E05EBF"/>
    <w:rsid w:val="00E066EF"/>
    <w:rsid w:val="00E10EB9"/>
    <w:rsid w:val="00E151D8"/>
    <w:rsid w:val="00E152B1"/>
    <w:rsid w:val="00E1729C"/>
    <w:rsid w:val="00E22458"/>
    <w:rsid w:val="00E30CA7"/>
    <w:rsid w:val="00E4049C"/>
    <w:rsid w:val="00E40D7F"/>
    <w:rsid w:val="00E52CF9"/>
    <w:rsid w:val="00E52DCB"/>
    <w:rsid w:val="00E5485E"/>
    <w:rsid w:val="00E6469A"/>
    <w:rsid w:val="00E6708E"/>
    <w:rsid w:val="00E71DB5"/>
    <w:rsid w:val="00E729B3"/>
    <w:rsid w:val="00E747DF"/>
    <w:rsid w:val="00E776F1"/>
    <w:rsid w:val="00E77E9A"/>
    <w:rsid w:val="00E86B3A"/>
    <w:rsid w:val="00E93C38"/>
    <w:rsid w:val="00E94CB2"/>
    <w:rsid w:val="00E94F34"/>
    <w:rsid w:val="00EA1335"/>
    <w:rsid w:val="00EA1BCC"/>
    <w:rsid w:val="00EA3A20"/>
    <w:rsid w:val="00EA3A30"/>
    <w:rsid w:val="00EA4CF5"/>
    <w:rsid w:val="00EA5A97"/>
    <w:rsid w:val="00EA61A7"/>
    <w:rsid w:val="00EA6D18"/>
    <w:rsid w:val="00EA6F87"/>
    <w:rsid w:val="00EA71C6"/>
    <w:rsid w:val="00EA75AE"/>
    <w:rsid w:val="00EB1FF5"/>
    <w:rsid w:val="00EB3B17"/>
    <w:rsid w:val="00EB7AC3"/>
    <w:rsid w:val="00ED0D1C"/>
    <w:rsid w:val="00ED201C"/>
    <w:rsid w:val="00ED346E"/>
    <w:rsid w:val="00ED593D"/>
    <w:rsid w:val="00EE0EF4"/>
    <w:rsid w:val="00EE2326"/>
    <w:rsid w:val="00EE24B6"/>
    <w:rsid w:val="00EE6855"/>
    <w:rsid w:val="00EF429C"/>
    <w:rsid w:val="00F22559"/>
    <w:rsid w:val="00F25FFA"/>
    <w:rsid w:val="00F27677"/>
    <w:rsid w:val="00F40103"/>
    <w:rsid w:val="00F4160E"/>
    <w:rsid w:val="00F42376"/>
    <w:rsid w:val="00F42CCD"/>
    <w:rsid w:val="00F44601"/>
    <w:rsid w:val="00F45E1A"/>
    <w:rsid w:val="00F47987"/>
    <w:rsid w:val="00F5183E"/>
    <w:rsid w:val="00F531C4"/>
    <w:rsid w:val="00F533B2"/>
    <w:rsid w:val="00F53535"/>
    <w:rsid w:val="00F5387B"/>
    <w:rsid w:val="00F54D60"/>
    <w:rsid w:val="00F640D2"/>
    <w:rsid w:val="00F705FE"/>
    <w:rsid w:val="00F72EAF"/>
    <w:rsid w:val="00F7333F"/>
    <w:rsid w:val="00F80DDD"/>
    <w:rsid w:val="00F86D08"/>
    <w:rsid w:val="00F90CD2"/>
    <w:rsid w:val="00F91583"/>
    <w:rsid w:val="00F91BD4"/>
    <w:rsid w:val="00FA75EB"/>
    <w:rsid w:val="00FC12DB"/>
    <w:rsid w:val="00FC158E"/>
    <w:rsid w:val="00FC42D6"/>
    <w:rsid w:val="00FC46CB"/>
    <w:rsid w:val="00FC5566"/>
    <w:rsid w:val="00FC7C6F"/>
    <w:rsid w:val="00FC7D64"/>
    <w:rsid w:val="00FD6D2B"/>
    <w:rsid w:val="00FE3488"/>
    <w:rsid w:val="00FE357D"/>
    <w:rsid w:val="00FE4703"/>
    <w:rsid w:val="00FE6707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40F71"/>
  <w15:docId w15:val="{745AEFFD-1507-4825-A1C7-6B8B8B2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CF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71E1"/>
    <w:pPr>
      <w:keepNext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link w:val="Nadpis2Char"/>
    <w:uiPriority w:val="9"/>
    <w:unhideWhenUsed/>
    <w:qFormat/>
    <w:rsid w:val="00E71DB5"/>
    <w:pPr>
      <w:widowControl w:val="0"/>
      <w:overflowPunct/>
      <w:adjustRightInd/>
      <w:ind w:left="20"/>
      <w:textAlignment w:val="auto"/>
      <w:outlineLvl w:val="1"/>
    </w:pPr>
    <w:rPr>
      <w:sz w:val="22"/>
      <w:szCs w:val="22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1D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E71DB5"/>
    <w:pPr>
      <w:widowControl w:val="0"/>
      <w:overflowPunct/>
      <w:adjustRightInd/>
      <w:ind w:left="843"/>
      <w:jc w:val="both"/>
      <w:textAlignment w:val="auto"/>
      <w:outlineLvl w:val="3"/>
    </w:pPr>
    <w:rPr>
      <w:rFonts w:ascii="Arial" w:eastAsia="Arial" w:hAnsi="Arial" w:cs="Arial"/>
      <w:sz w:val="21"/>
      <w:szCs w:val="21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1D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47987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F47987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F47987"/>
  </w:style>
  <w:style w:type="paragraph" w:styleId="Textbubliny">
    <w:name w:val="Balloon Text"/>
    <w:basedOn w:val="Normln"/>
    <w:semiHidden/>
    <w:rsid w:val="001E2A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E6469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241C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571E1"/>
    <w:rPr>
      <w:b/>
      <w:bCs/>
      <w:sz w:val="24"/>
      <w:u w:val="single"/>
    </w:rPr>
  </w:style>
  <w:style w:type="paragraph" w:customStyle="1" w:styleId="Zkladntext21">
    <w:name w:val="Základní text 21"/>
    <w:basedOn w:val="Normln"/>
    <w:rsid w:val="002571E1"/>
    <w:pPr>
      <w:jc w:val="both"/>
    </w:pPr>
  </w:style>
  <w:style w:type="paragraph" w:styleId="Normlnweb">
    <w:name w:val="Normal (Web)"/>
    <w:basedOn w:val="Normln"/>
    <w:uiPriority w:val="99"/>
    <w:unhideWhenUsed/>
    <w:rsid w:val="004E0ED6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uiPriority w:val="1"/>
    <w:qFormat/>
    <w:rsid w:val="004668CD"/>
  </w:style>
  <w:style w:type="character" w:customStyle="1" w:styleId="ZkladntextChar">
    <w:name w:val="Základní text Char"/>
    <w:basedOn w:val="Standardnpsmoodstavce"/>
    <w:link w:val="Zkladntext"/>
    <w:rsid w:val="004668CD"/>
    <w:rPr>
      <w:sz w:val="24"/>
    </w:rPr>
  </w:style>
  <w:style w:type="paragraph" w:customStyle="1" w:styleId="Zkladntextodsazen21">
    <w:name w:val="Základní text odsazený 21"/>
    <w:basedOn w:val="Normln"/>
    <w:rsid w:val="00F5183E"/>
    <w:pPr>
      <w:ind w:left="-426"/>
      <w:jc w:val="both"/>
    </w:pPr>
  </w:style>
  <w:style w:type="paragraph" w:styleId="Textvbloku">
    <w:name w:val="Block Text"/>
    <w:basedOn w:val="Normln"/>
    <w:rsid w:val="00D1404E"/>
    <w:pPr>
      <w:overflowPunct/>
      <w:autoSpaceDE/>
      <w:autoSpaceDN/>
      <w:adjustRightInd/>
      <w:ind w:left="-540" w:right="-1008"/>
      <w:textAlignment w:val="auto"/>
    </w:pPr>
    <w:rPr>
      <w:szCs w:val="24"/>
    </w:rPr>
  </w:style>
  <w:style w:type="paragraph" w:styleId="Zkladntext2">
    <w:name w:val="Body Text 2"/>
    <w:basedOn w:val="Normln"/>
    <w:link w:val="Zkladntext2Char"/>
    <w:rsid w:val="00E94F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94F34"/>
    <w:rPr>
      <w:sz w:val="24"/>
    </w:rPr>
  </w:style>
  <w:style w:type="character" w:customStyle="1" w:styleId="ZhlavChar">
    <w:name w:val="Záhlaví Char"/>
    <w:basedOn w:val="Standardnpsmoodstavce"/>
    <w:link w:val="Zhlav"/>
    <w:rsid w:val="00633CFE"/>
    <w:rPr>
      <w:sz w:val="24"/>
    </w:rPr>
  </w:style>
  <w:style w:type="paragraph" w:customStyle="1" w:styleId="ZkladntextIMP">
    <w:name w:val="Základní text_IMP"/>
    <w:basedOn w:val="Normln"/>
    <w:rsid w:val="00F90CD2"/>
    <w:pPr>
      <w:suppressAutoHyphens/>
      <w:overflowPunct/>
      <w:autoSpaceDE/>
      <w:autoSpaceDN/>
      <w:adjustRightInd/>
      <w:spacing w:line="276" w:lineRule="auto"/>
      <w:textAlignment w:val="auto"/>
    </w:pPr>
  </w:style>
  <w:style w:type="paragraph" w:styleId="Bezmezer">
    <w:name w:val="No Spacing"/>
    <w:uiPriority w:val="1"/>
    <w:qFormat/>
    <w:rsid w:val="00D91C1D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6D6A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D6A9C"/>
    <w:rPr>
      <w:sz w:val="24"/>
    </w:rPr>
  </w:style>
  <w:style w:type="character" w:customStyle="1" w:styleId="nowrap">
    <w:name w:val="nowrap"/>
    <w:basedOn w:val="Standardnpsmoodstavce"/>
    <w:uiPriority w:val="99"/>
    <w:rsid w:val="00E52DCB"/>
    <w:rPr>
      <w:rFonts w:cs="Times New Roman"/>
    </w:rPr>
  </w:style>
  <w:style w:type="character" w:styleId="Siln">
    <w:name w:val="Strong"/>
    <w:basedOn w:val="Standardnpsmoodstavce"/>
    <w:uiPriority w:val="22"/>
    <w:qFormat/>
    <w:rsid w:val="000B6D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16F3"/>
    <w:rPr>
      <w:color w:val="0000FF"/>
      <w:u w:val="single"/>
    </w:rPr>
  </w:style>
  <w:style w:type="paragraph" w:customStyle="1" w:styleId="size-medium">
    <w:name w:val="size-medium"/>
    <w:rsid w:val="009263B1"/>
    <w:pPr>
      <w:spacing w:before="240" w:after="240" w:line="326" w:lineRule="atLeast"/>
      <w:jc w:val="both"/>
    </w:pPr>
    <w:rPr>
      <w:rFonts w:eastAsia="Arial Unicode MS" w:cs="Arial Unicode MS"/>
      <w:i/>
      <w:iCs/>
      <w:color w:val="68676A"/>
      <w:sz w:val="24"/>
      <w:szCs w:val="24"/>
      <w:u w:color="68676A"/>
    </w:rPr>
  </w:style>
  <w:style w:type="paragraph" w:styleId="Nzev">
    <w:name w:val="Title"/>
    <w:basedOn w:val="Normln"/>
    <w:link w:val="NzevChar"/>
    <w:uiPriority w:val="99"/>
    <w:qFormat/>
    <w:rsid w:val="00602EDB"/>
    <w:pPr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02EDB"/>
    <w:rPr>
      <w:b/>
      <w:sz w:val="36"/>
    </w:rPr>
  </w:style>
  <w:style w:type="paragraph" w:styleId="Podnadpis">
    <w:name w:val="Subtitle"/>
    <w:basedOn w:val="Normln"/>
    <w:link w:val="PodnadpisChar"/>
    <w:uiPriority w:val="99"/>
    <w:qFormat/>
    <w:rsid w:val="00602EDB"/>
    <w:pPr>
      <w:jc w:val="center"/>
      <w:textAlignment w:val="auto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602EDB"/>
    <w:rPr>
      <w:b/>
      <w:bCs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6A63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335A4"/>
  </w:style>
  <w:style w:type="character" w:styleId="Odkaznakoment">
    <w:name w:val="annotation reference"/>
    <w:basedOn w:val="Standardnpsmoodstavce"/>
    <w:semiHidden/>
    <w:unhideWhenUsed/>
    <w:rsid w:val="002335A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335A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335A4"/>
  </w:style>
  <w:style w:type="character" w:customStyle="1" w:styleId="Nadpis3Char">
    <w:name w:val="Nadpis 3 Char"/>
    <w:basedOn w:val="Standardnpsmoodstavce"/>
    <w:link w:val="Nadpis3"/>
    <w:semiHidden/>
    <w:rsid w:val="00E71D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71DB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71DB5"/>
    <w:rPr>
      <w:sz w:val="22"/>
      <w:szCs w:val="22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E71DB5"/>
    <w:rPr>
      <w:rFonts w:ascii="Arial" w:eastAsia="Arial" w:hAnsi="Arial" w:cs="Arial"/>
      <w:sz w:val="21"/>
      <w:szCs w:val="21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71D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71DB5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34E6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2AEC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266D"/>
    <w:rPr>
      <w:b/>
      <w:bCs/>
    </w:rPr>
  </w:style>
  <w:style w:type="paragraph" w:customStyle="1" w:styleId="paragraph">
    <w:name w:val="paragraph"/>
    <w:basedOn w:val="Normln"/>
    <w:rsid w:val="005E42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rsid w:val="00BB75E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C33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2E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rz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rz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ssrz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dvokat@mrozkova.cz" TargetMode="External"/><Relationship Id="rId1" Type="http://schemas.openxmlformats.org/officeDocument/2006/relationships/hyperlink" Target="mailto:advokat@mroz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9A6D-F500-4370-AC0A-B14BDCF2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3771</Words>
  <Characters>22255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Renata Tenčíková - SSRZ Havířov</cp:lastModifiedBy>
  <cp:revision>4</cp:revision>
  <cp:lastPrinted>2024-03-05T10:07:00Z</cp:lastPrinted>
  <dcterms:created xsi:type="dcterms:W3CDTF">2025-04-30T11:29:00Z</dcterms:created>
  <dcterms:modified xsi:type="dcterms:W3CDTF">2025-05-05T05:41:00Z</dcterms:modified>
</cp:coreProperties>
</file>