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F849" w14:textId="6CD55981" w:rsidR="004C1CF9" w:rsidRPr="00736A6B" w:rsidRDefault="004C1CF9" w:rsidP="004C1CF9">
      <w:pPr>
        <w:jc w:val="right"/>
        <w:rPr>
          <w:sz w:val="24"/>
          <w:szCs w:val="24"/>
        </w:rPr>
      </w:pPr>
      <w:r w:rsidRPr="00736A6B">
        <w:rPr>
          <w:sz w:val="24"/>
          <w:szCs w:val="24"/>
        </w:rPr>
        <w:t>Smlouva o dílo……………./</w:t>
      </w:r>
      <w:r w:rsidR="00736A6B" w:rsidRPr="00736A6B">
        <w:rPr>
          <w:sz w:val="24"/>
          <w:szCs w:val="24"/>
        </w:rPr>
        <w:t>SS</w:t>
      </w:r>
      <w:r w:rsidRPr="00736A6B">
        <w:rPr>
          <w:sz w:val="24"/>
          <w:szCs w:val="24"/>
        </w:rPr>
        <w:t>RZ/2022</w:t>
      </w:r>
    </w:p>
    <w:p w14:paraId="36AD318F" w14:textId="77777777" w:rsidR="004C1CF9" w:rsidRDefault="004C1CF9" w:rsidP="004C1CF9">
      <w:pPr>
        <w:jc w:val="right"/>
        <w:rPr>
          <w:b/>
          <w:bCs/>
          <w:sz w:val="24"/>
          <w:szCs w:val="24"/>
        </w:rPr>
      </w:pPr>
    </w:p>
    <w:p w14:paraId="3CC3ED32" w14:textId="77777777" w:rsidR="00046CC9" w:rsidRDefault="00046CC9" w:rsidP="005A58F0">
      <w:pPr>
        <w:jc w:val="center"/>
        <w:rPr>
          <w:b/>
          <w:bCs/>
          <w:sz w:val="24"/>
          <w:szCs w:val="24"/>
        </w:rPr>
      </w:pPr>
    </w:p>
    <w:p w14:paraId="43A4D722" w14:textId="51762706" w:rsidR="005A58F0" w:rsidRDefault="005A58F0" w:rsidP="005A58F0">
      <w:pPr>
        <w:jc w:val="center"/>
        <w:rPr>
          <w:b/>
          <w:bCs/>
          <w:sz w:val="24"/>
          <w:szCs w:val="24"/>
        </w:rPr>
      </w:pPr>
      <w:r w:rsidRPr="005A58F0">
        <w:rPr>
          <w:b/>
          <w:bCs/>
          <w:sz w:val="24"/>
          <w:szCs w:val="24"/>
        </w:rPr>
        <w:t>SPECIFIKACE PŘEDMĚTU VEŘEJNÉ ZAKÁZKY</w:t>
      </w:r>
    </w:p>
    <w:p w14:paraId="3DB5A8D0" w14:textId="7D1A0A40" w:rsidR="005A58F0" w:rsidRDefault="005A58F0" w:rsidP="005A58F0">
      <w:pPr>
        <w:jc w:val="center"/>
        <w:rPr>
          <w:b/>
          <w:bCs/>
          <w:sz w:val="24"/>
          <w:szCs w:val="24"/>
        </w:rPr>
      </w:pPr>
    </w:p>
    <w:p w14:paraId="6B083F85" w14:textId="77777777" w:rsidR="005A58F0" w:rsidRPr="005A58F0" w:rsidRDefault="005A58F0" w:rsidP="005A58F0">
      <w:pPr>
        <w:jc w:val="center"/>
        <w:rPr>
          <w:b/>
          <w:bCs/>
          <w:sz w:val="24"/>
          <w:szCs w:val="24"/>
        </w:rPr>
      </w:pPr>
    </w:p>
    <w:p w14:paraId="6B0575B0" w14:textId="69C2B5C2" w:rsidR="005A58F0" w:rsidRDefault="005A58F0" w:rsidP="005A5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veřejné zakázky malého rozsahu na stavební práce </w:t>
      </w:r>
      <w:r w:rsidR="003D5C58">
        <w:rPr>
          <w:sz w:val="24"/>
          <w:szCs w:val="24"/>
        </w:rPr>
        <w:t xml:space="preserve">VZ/3/SSRZ/2022 </w:t>
      </w:r>
      <w:r>
        <w:rPr>
          <w:sz w:val="24"/>
          <w:szCs w:val="24"/>
        </w:rPr>
        <w:t>je zajištění protikorozní ochrany ocelových sloupů konstrukce Víceúčelové haly, Těšínská 1296/2a, Havířov-Podlesí (zimní stadion, ochoz B):</w:t>
      </w:r>
    </w:p>
    <w:p w14:paraId="4B80DD8B" w14:textId="77777777" w:rsidR="005A58F0" w:rsidRDefault="005A58F0" w:rsidP="005A58F0">
      <w:pPr>
        <w:jc w:val="both"/>
        <w:rPr>
          <w:sz w:val="24"/>
          <w:szCs w:val="24"/>
        </w:rPr>
      </w:pPr>
    </w:p>
    <w:p w14:paraId="29BFFA09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Opískování 13 kusů ocelových sloupů, opískování 12 kusů podélných vzpěr o výměře 150 m².</w:t>
      </w:r>
    </w:p>
    <w:p w14:paraId="44E7EB42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Oprášení všech konstrukcí o výměře 395 m².</w:t>
      </w:r>
    </w:p>
    <w:p w14:paraId="10392177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Tlakové a mechanizované čištění střešní konstrukce a ochranného zábradlí o výměře 245 m².</w:t>
      </w:r>
    </w:p>
    <w:p w14:paraId="7AC58793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Dva základní nátěry ocelových konstrukcí a ochranného zábradlí mezi sloupy o výměře 395 m² dvoukomponentní epoxidovou barvou.</w:t>
      </w:r>
    </w:p>
    <w:p w14:paraId="06EF1F32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Vrchní nátěry ocelových konstrukcí a ochranného zábradlí mezi sloupy o výměře 395 m² dvoukomponentní polyuretanovou barvou – odstín šedý (RAL 9018).</w:t>
      </w:r>
    </w:p>
    <w:p w14:paraId="1E8C8055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Zajištění, montáž a demontáž lešení.</w:t>
      </w:r>
    </w:p>
    <w:p w14:paraId="0F23F514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F548D">
        <w:rPr>
          <w:sz w:val="24"/>
          <w:szCs w:val="24"/>
        </w:rPr>
        <w:t>Zajištění ochranných sítí – plachet (montáž a demontáž) kolem sloupů při provádění opískování.</w:t>
      </w:r>
    </w:p>
    <w:p w14:paraId="717DBC95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548D">
        <w:rPr>
          <w:sz w:val="24"/>
          <w:szCs w:val="24"/>
        </w:rPr>
        <w:t>Odvoz a uložení odpadu.</w:t>
      </w:r>
    </w:p>
    <w:p w14:paraId="7FB8826E" w14:textId="77777777" w:rsidR="005A58F0" w:rsidRPr="004F548D" w:rsidRDefault="005A58F0" w:rsidP="005A58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548D">
        <w:rPr>
          <w:sz w:val="24"/>
          <w:szCs w:val="24"/>
        </w:rPr>
        <w:t>Zajištění vysokozdvižné plošiny</w:t>
      </w:r>
    </w:p>
    <w:p w14:paraId="668E0AC7" w14:textId="77777777" w:rsidR="00C31540" w:rsidRDefault="00C31540"/>
    <w:sectPr w:rsidR="00C31540" w:rsidSect="008E4A70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8DF3" w14:textId="77777777" w:rsidR="0093354D" w:rsidRDefault="0093354D" w:rsidP="000F7A83">
      <w:r>
        <w:separator/>
      </w:r>
    </w:p>
  </w:endnote>
  <w:endnote w:type="continuationSeparator" w:id="0">
    <w:p w14:paraId="3A3FF6EA" w14:textId="77777777" w:rsidR="0093354D" w:rsidRDefault="0093354D" w:rsidP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47AC" w14:textId="77777777" w:rsidR="0093354D" w:rsidRDefault="0093354D" w:rsidP="000F7A83">
      <w:r>
        <w:separator/>
      </w:r>
    </w:p>
  </w:footnote>
  <w:footnote w:type="continuationSeparator" w:id="0">
    <w:p w14:paraId="115EB3F8" w14:textId="77777777" w:rsidR="0093354D" w:rsidRDefault="0093354D" w:rsidP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170" w14:textId="37C0BBAD" w:rsidR="007235C9" w:rsidRPr="007235C9" w:rsidRDefault="007235C9" w:rsidP="007235C9">
    <w:pPr>
      <w:pStyle w:val="Zhlav"/>
      <w:jc w:val="right"/>
      <w:rPr>
        <w:i/>
        <w:iCs/>
      </w:rPr>
    </w:pPr>
    <w:r w:rsidRPr="007235C9">
      <w:rPr>
        <w:i/>
        <w:iCs/>
      </w:rPr>
      <w:t>Příloha 1a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1E76"/>
    <w:multiLevelType w:val="hybridMultilevel"/>
    <w:tmpl w:val="74C057CC"/>
    <w:lvl w:ilvl="0" w:tplc="DC3ECBA8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F0"/>
    <w:rsid w:val="00046CC9"/>
    <w:rsid w:val="000F7A83"/>
    <w:rsid w:val="003D5C58"/>
    <w:rsid w:val="00433A41"/>
    <w:rsid w:val="004C1CF9"/>
    <w:rsid w:val="005A58F0"/>
    <w:rsid w:val="007235C9"/>
    <w:rsid w:val="00736A6B"/>
    <w:rsid w:val="008E4A70"/>
    <w:rsid w:val="00924937"/>
    <w:rsid w:val="0093354D"/>
    <w:rsid w:val="00B738E2"/>
    <w:rsid w:val="00C31540"/>
    <w:rsid w:val="00F76000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DDA0"/>
  <w15:chartTrackingRefBased/>
  <w15:docId w15:val="{69E77980-CDA2-4C17-8627-3530A8B2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8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A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A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A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Preckova</dc:creator>
  <cp:keywords/>
  <dc:description/>
  <cp:lastModifiedBy>Preckova</cp:lastModifiedBy>
  <cp:revision>8</cp:revision>
  <dcterms:created xsi:type="dcterms:W3CDTF">2022-02-17T07:46:00Z</dcterms:created>
  <dcterms:modified xsi:type="dcterms:W3CDTF">2022-03-30T07:48:00Z</dcterms:modified>
</cp:coreProperties>
</file>